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EDA8">
      <w:pPr>
        <w:jc w:val="center"/>
        <w:rPr>
          <w:rFonts w:hint="eastAsia"/>
          <w:b/>
          <w:bCs/>
          <w:sz w:val="36"/>
          <w:szCs w:val="36"/>
        </w:rPr>
      </w:pPr>
      <w:bookmarkStart w:id="0" w:name="_GoBack"/>
      <w:bookmarkEnd w:id="0"/>
      <w:r>
        <w:rPr>
          <w:rFonts w:hint="eastAsia"/>
          <w:b/>
          <w:bCs/>
          <w:sz w:val="36"/>
          <w:szCs w:val="36"/>
        </w:rPr>
        <w:t>南通农副产品物流有限公司</w:t>
      </w:r>
    </w:p>
    <w:p w14:paraId="45B4768B">
      <w:pPr>
        <w:jc w:val="center"/>
        <w:rPr>
          <w:sz w:val="36"/>
          <w:szCs w:val="36"/>
        </w:rPr>
      </w:pPr>
      <w:r>
        <w:rPr>
          <w:rFonts w:hint="eastAsia"/>
          <w:b/>
          <w:bCs/>
          <w:sz w:val="36"/>
          <w:szCs w:val="36"/>
          <w:lang w:val="en-US" w:eastAsia="zh-CN"/>
        </w:rPr>
        <w:t>三轮车车牌制作</w:t>
      </w:r>
      <w:r>
        <w:rPr>
          <w:rFonts w:hint="eastAsia"/>
          <w:b/>
          <w:bCs/>
          <w:sz w:val="36"/>
          <w:szCs w:val="36"/>
        </w:rPr>
        <w:t>比质比价单</w:t>
      </w:r>
    </w:p>
    <w:p w14:paraId="3EAD08F0">
      <w:pPr>
        <w:tabs>
          <w:tab w:val="left" w:pos="4650"/>
        </w:tabs>
        <w:rPr>
          <w:rFonts w:hint="eastAsia"/>
          <w:sz w:val="28"/>
          <w:szCs w:val="28"/>
          <w:lang w:val="en-US" w:eastAsia="zh-CN"/>
        </w:rPr>
      </w:pPr>
    </w:p>
    <w:p w14:paraId="2CE8CBFF">
      <w:pPr>
        <w:tabs>
          <w:tab w:val="left" w:pos="4650"/>
        </w:tabs>
        <w:ind w:firstLine="560" w:firstLineChars="200"/>
        <w:rPr>
          <w:rFonts w:hint="default" w:eastAsiaTheme="minorEastAsia"/>
          <w:sz w:val="28"/>
          <w:szCs w:val="28"/>
          <w:lang w:val="en-US" w:eastAsia="zh-CN"/>
        </w:rPr>
      </w:pPr>
      <w:r>
        <w:rPr>
          <w:rFonts w:hint="eastAsia"/>
          <w:sz w:val="28"/>
          <w:szCs w:val="28"/>
          <w:lang w:val="en-US" w:eastAsia="zh-CN"/>
        </w:rPr>
        <w:t>一、项目需求：</w:t>
      </w:r>
    </w:p>
    <w:p w14:paraId="39CDC271">
      <w:pPr>
        <w:tabs>
          <w:tab w:val="left" w:pos="4650"/>
        </w:tabs>
        <w:jc w:val="left"/>
        <w:rPr>
          <w:rFonts w:hint="eastAsia"/>
          <w:sz w:val="28"/>
          <w:szCs w:val="28"/>
          <w:lang w:val="en-US" w:eastAsia="zh-CN"/>
        </w:rPr>
      </w:pPr>
      <w:r>
        <w:rPr>
          <w:rFonts w:hint="eastAsia"/>
          <w:szCs w:val="21"/>
          <w:lang w:val="en-US" w:eastAsia="zh-CN"/>
        </w:rPr>
        <w:t xml:space="preserve"> </w:t>
      </w:r>
      <w:r>
        <w:rPr>
          <w:rFonts w:hint="eastAsia"/>
          <w:sz w:val="28"/>
          <w:szCs w:val="28"/>
          <w:lang w:val="en-US" w:eastAsia="zh-CN"/>
        </w:rPr>
        <w:t xml:space="preserve">    1、车牌样式：</w:t>
      </w:r>
    </w:p>
    <w:p w14:paraId="371374FC">
      <w:pPr>
        <w:tabs>
          <w:tab w:val="left" w:pos="4650"/>
        </w:tabs>
        <w:jc w:val="left"/>
        <w:rPr>
          <w:rFonts w:hint="eastAsia"/>
          <w:sz w:val="28"/>
          <w:szCs w:val="28"/>
          <w:lang w:val="en-US" w:eastAsia="zh-CN"/>
        </w:rPr>
      </w:pPr>
      <w:r>
        <w:rPr>
          <w:rFonts w:hint="eastAsia"/>
          <w:sz w:val="28"/>
          <w:szCs w:val="28"/>
          <w:lang w:val="en-US" w:eastAsia="zh-CN"/>
        </w:rPr>
        <w:drawing>
          <wp:inline distT="0" distB="0" distL="114300" distR="114300">
            <wp:extent cx="5267960" cy="5258435"/>
            <wp:effectExtent l="0" t="0" r="8890" b="18415"/>
            <wp:docPr id="2" name="图片 2" descr="82b428ff73d3e1af617f680de573e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2b428ff73d3e1af617f680de573e42"/>
                    <pic:cNvPicPr>
                      <a:picLocks noChangeAspect="1"/>
                    </pic:cNvPicPr>
                  </pic:nvPicPr>
                  <pic:blipFill>
                    <a:blip r:embed="rId4"/>
                    <a:srcRect t="-1449" b="1449"/>
                    <a:stretch>
                      <a:fillRect/>
                    </a:stretch>
                  </pic:blipFill>
                  <pic:spPr>
                    <a:xfrm>
                      <a:off x="0" y="0"/>
                      <a:ext cx="5267960" cy="5258435"/>
                    </a:xfrm>
                    <a:prstGeom prst="rect">
                      <a:avLst/>
                    </a:prstGeom>
                  </pic:spPr>
                </pic:pic>
              </a:graphicData>
            </a:graphic>
          </wp:inline>
        </w:drawing>
      </w:r>
    </w:p>
    <w:p w14:paraId="59987EA5">
      <w:pPr>
        <w:tabs>
          <w:tab w:val="left" w:pos="4650"/>
        </w:tabs>
        <w:rPr>
          <w:rFonts w:hint="default"/>
          <w:sz w:val="30"/>
          <w:szCs w:val="30"/>
          <w:lang w:val="en-US" w:eastAsia="zh-CN"/>
        </w:rPr>
      </w:pPr>
      <w:r>
        <w:rPr>
          <w:rFonts w:hint="eastAsia"/>
          <w:szCs w:val="21"/>
          <w:lang w:val="en-US" w:eastAsia="zh-CN"/>
        </w:rPr>
        <w:t xml:space="preserve">    </w:t>
      </w:r>
      <w:r>
        <w:rPr>
          <w:rFonts w:hint="eastAsia"/>
          <w:sz w:val="30"/>
          <w:szCs w:val="30"/>
          <w:lang w:val="en-US" w:eastAsia="zh-CN"/>
        </w:rPr>
        <w:t>外框尺寸20cm*15cm</w:t>
      </w:r>
    </w:p>
    <w:p w14:paraId="52FDBDAD">
      <w:pPr>
        <w:tabs>
          <w:tab w:val="left" w:pos="4650"/>
        </w:tabs>
        <w:rPr>
          <w:rFonts w:hint="eastAsia"/>
          <w:szCs w:val="21"/>
          <w:lang w:val="en-US" w:eastAsia="zh-CN"/>
        </w:rPr>
      </w:pPr>
      <w:r>
        <w:rPr>
          <w:rFonts w:hint="eastAsia"/>
          <w:szCs w:val="21"/>
          <w:lang w:val="en-US" w:eastAsia="zh-CN"/>
        </w:rPr>
        <w:t xml:space="preserve">  </w:t>
      </w:r>
    </w:p>
    <w:p w14:paraId="5AF528D5">
      <w:pPr>
        <w:numPr>
          <w:ilvl w:val="0"/>
          <w:numId w:val="1"/>
        </w:numPr>
        <w:tabs>
          <w:tab w:val="left" w:pos="4650"/>
        </w:tabs>
        <w:ind w:left="420" w:leftChars="0" w:firstLine="0" w:firstLineChars="0"/>
        <w:rPr>
          <w:rFonts w:hint="eastAsia"/>
          <w:sz w:val="28"/>
          <w:szCs w:val="28"/>
          <w:lang w:val="en-US" w:eastAsia="zh-CN"/>
        </w:rPr>
      </w:pPr>
      <w:r>
        <w:rPr>
          <w:rFonts w:hint="eastAsia"/>
          <w:sz w:val="28"/>
          <w:szCs w:val="28"/>
          <w:lang w:val="en-US" w:eastAsia="zh-CN"/>
        </w:rPr>
        <w:t>材质要求：异形开模；厚度</w:t>
      </w:r>
      <w:r>
        <w:rPr>
          <w:rFonts w:hint="eastAsia" w:ascii="宋体" w:hAnsi="宋体" w:eastAsia="宋体" w:cs="宋体"/>
          <w:sz w:val="28"/>
          <w:szCs w:val="28"/>
          <w:lang w:val="en-US" w:eastAsia="zh-CN"/>
        </w:rPr>
        <w:t>≧</w:t>
      </w:r>
      <w:r>
        <w:rPr>
          <w:rFonts w:hint="eastAsia"/>
          <w:sz w:val="28"/>
          <w:szCs w:val="28"/>
          <w:lang w:val="en-US" w:eastAsia="zh-CN"/>
        </w:rPr>
        <w:t>2mm，铝板冲压成型；表面内容腐蚀填漆，电镀镀白沙银工艺，确保5年内不掉色（室外风吹日晒条件下）。</w:t>
      </w:r>
    </w:p>
    <w:p w14:paraId="6751B9AB">
      <w:pPr>
        <w:numPr>
          <w:ilvl w:val="0"/>
          <w:numId w:val="1"/>
        </w:numPr>
        <w:tabs>
          <w:tab w:val="left" w:pos="4650"/>
        </w:tabs>
        <w:ind w:left="420" w:leftChars="0" w:firstLine="0" w:firstLineChars="0"/>
        <w:rPr>
          <w:rFonts w:hint="eastAsia"/>
          <w:sz w:val="28"/>
          <w:szCs w:val="28"/>
          <w:lang w:val="en-US" w:eastAsia="zh-CN"/>
        </w:rPr>
      </w:pPr>
      <w:r>
        <w:rPr>
          <w:rFonts w:hint="eastAsia"/>
          <w:sz w:val="28"/>
          <w:szCs w:val="28"/>
          <w:lang w:val="en-US" w:eastAsia="zh-CN"/>
        </w:rPr>
        <w:t>安装方式：车牌专用螺丝安装或不锈钢扎带固定。</w:t>
      </w:r>
    </w:p>
    <w:p w14:paraId="4A4C94FA">
      <w:pPr>
        <w:numPr>
          <w:ilvl w:val="0"/>
          <w:numId w:val="1"/>
        </w:numPr>
        <w:tabs>
          <w:tab w:val="left" w:pos="4650"/>
        </w:tabs>
        <w:ind w:left="420" w:leftChars="0" w:firstLine="0" w:firstLineChars="0"/>
        <w:rPr>
          <w:rFonts w:hint="eastAsia"/>
          <w:sz w:val="28"/>
          <w:szCs w:val="28"/>
          <w:lang w:val="en-US" w:eastAsia="zh-CN"/>
        </w:rPr>
      </w:pPr>
      <w:r>
        <w:rPr>
          <w:rFonts w:hint="eastAsia"/>
          <w:sz w:val="28"/>
          <w:szCs w:val="28"/>
          <w:lang w:val="en-US" w:eastAsia="zh-CN"/>
        </w:rPr>
        <w:t>数量：</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1718"/>
        <w:gridCol w:w="2782"/>
        <w:gridCol w:w="2041"/>
      </w:tblGrid>
      <w:tr w14:paraId="6AB8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29B3BD7C">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序号</w:t>
            </w:r>
          </w:p>
        </w:tc>
        <w:tc>
          <w:tcPr>
            <w:tcW w:w="1718" w:type="dxa"/>
          </w:tcPr>
          <w:p w14:paraId="48752577">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类别</w:t>
            </w:r>
          </w:p>
        </w:tc>
        <w:tc>
          <w:tcPr>
            <w:tcW w:w="2782" w:type="dxa"/>
          </w:tcPr>
          <w:p w14:paraId="3F929C9B">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车牌号</w:t>
            </w:r>
          </w:p>
        </w:tc>
        <w:tc>
          <w:tcPr>
            <w:tcW w:w="2041" w:type="dxa"/>
          </w:tcPr>
          <w:p w14:paraId="7C2864CE">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数量（张）</w:t>
            </w:r>
          </w:p>
        </w:tc>
      </w:tr>
      <w:tr w14:paraId="05855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3FBCF7AA">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1</w:t>
            </w:r>
          </w:p>
        </w:tc>
        <w:tc>
          <w:tcPr>
            <w:tcW w:w="1718" w:type="dxa"/>
          </w:tcPr>
          <w:p w14:paraId="09652424">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水果区</w:t>
            </w:r>
          </w:p>
        </w:tc>
        <w:tc>
          <w:tcPr>
            <w:tcW w:w="2782" w:type="dxa"/>
          </w:tcPr>
          <w:p w14:paraId="67012E52">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果001~果396</w:t>
            </w:r>
          </w:p>
        </w:tc>
        <w:tc>
          <w:tcPr>
            <w:tcW w:w="2041" w:type="dxa"/>
          </w:tcPr>
          <w:p w14:paraId="269C39B7">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396</w:t>
            </w:r>
          </w:p>
        </w:tc>
      </w:tr>
      <w:tr w14:paraId="6328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7F870B44">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2</w:t>
            </w:r>
          </w:p>
        </w:tc>
        <w:tc>
          <w:tcPr>
            <w:tcW w:w="1718" w:type="dxa"/>
          </w:tcPr>
          <w:p w14:paraId="68A55471">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干货区</w:t>
            </w:r>
          </w:p>
        </w:tc>
        <w:tc>
          <w:tcPr>
            <w:tcW w:w="2782" w:type="dxa"/>
          </w:tcPr>
          <w:p w14:paraId="3E508552">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干001~干330</w:t>
            </w:r>
          </w:p>
        </w:tc>
        <w:tc>
          <w:tcPr>
            <w:tcW w:w="2041" w:type="dxa"/>
          </w:tcPr>
          <w:p w14:paraId="71061A50">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330</w:t>
            </w:r>
          </w:p>
        </w:tc>
      </w:tr>
      <w:tr w14:paraId="15E5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43176310">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3</w:t>
            </w:r>
          </w:p>
        </w:tc>
        <w:tc>
          <w:tcPr>
            <w:tcW w:w="1718" w:type="dxa"/>
          </w:tcPr>
          <w:p w14:paraId="5F2B3F44">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蔬菜区</w:t>
            </w:r>
          </w:p>
        </w:tc>
        <w:tc>
          <w:tcPr>
            <w:tcW w:w="2782" w:type="dxa"/>
          </w:tcPr>
          <w:p w14:paraId="3719BE0B">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蔬001~蔬770</w:t>
            </w:r>
          </w:p>
        </w:tc>
        <w:tc>
          <w:tcPr>
            <w:tcW w:w="2041" w:type="dxa"/>
          </w:tcPr>
          <w:p w14:paraId="60043C6C">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770</w:t>
            </w:r>
          </w:p>
        </w:tc>
      </w:tr>
      <w:tr w14:paraId="27D8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07C09D6B">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4</w:t>
            </w:r>
          </w:p>
        </w:tc>
        <w:tc>
          <w:tcPr>
            <w:tcW w:w="1718" w:type="dxa"/>
          </w:tcPr>
          <w:p w14:paraId="3444F2E5">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营运车队</w:t>
            </w:r>
          </w:p>
        </w:tc>
        <w:tc>
          <w:tcPr>
            <w:tcW w:w="2782" w:type="dxa"/>
          </w:tcPr>
          <w:p w14:paraId="64E2FE87">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营001~营222</w:t>
            </w:r>
          </w:p>
        </w:tc>
        <w:tc>
          <w:tcPr>
            <w:tcW w:w="2041" w:type="dxa"/>
          </w:tcPr>
          <w:p w14:paraId="7F1A26D3">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222</w:t>
            </w:r>
          </w:p>
        </w:tc>
      </w:tr>
      <w:tr w14:paraId="105C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23BAE1F6">
            <w:pPr>
              <w:tabs>
                <w:tab w:val="left" w:pos="4650"/>
              </w:tabs>
              <w:jc w:val="center"/>
              <w:rPr>
                <w:rFonts w:hint="eastAsia"/>
                <w:sz w:val="24"/>
                <w:szCs w:val="24"/>
                <w:vertAlign w:val="baseline"/>
                <w:lang w:val="en-US" w:eastAsia="zh-CN"/>
              </w:rPr>
            </w:pPr>
            <w:r>
              <w:rPr>
                <w:rFonts w:hint="eastAsia"/>
                <w:sz w:val="24"/>
                <w:szCs w:val="24"/>
                <w:vertAlign w:val="baseline"/>
                <w:lang w:val="en-US" w:eastAsia="zh-CN"/>
              </w:rPr>
              <w:t>5</w:t>
            </w:r>
          </w:p>
        </w:tc>
        <w:tc>
          <w:tcPr>
            <w:tcW w:w="1718" w:type="dxa"/>
          </w:tcPr>
          <w:p w14:paraId="1D198570">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水果临时车辆</w:t>
            </w:r>
          </w:p>
        </w:tc>
        <w:tc>
          <w:tcPr>
            <w:tcW w:w="2782" w:type="dxa"/>
          </w:tcPr>
          <w:p w14:paraId="2792D69D">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果临001~果临100</w:t>
            </w:r>
          </w:p>
        </w:tc>
        <w:tc>
          <w:tcPr>
            <w:tcW w:w="2041" w:type="dxa"/>
          </w:tcPr>
          <w:p w14:paraId="3762EB36">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100</w:t>
            </w:r>
          </w:p>
        </w:tc>
      </w:tr>
      <w:tr w14:paraId="1E28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tcPr>
          <w:p w14:paraId="6F10DC33">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6</w:t>
            </w:r>
          </w:p>
        </w:tc>
        <w:tc>
          <w:tcPr>
            <w:tcW w:w="1718" w:type="dxa"/>
          </w:tcPr>
          <w:p w14:paraId="7442DEF8">
            <w:pPr>
              <w:tabs>
                <w:tab w:val="left" w:pos="4650"/>
              </w:tabs>
              <w:jc w:val="center"/>
              <w:rPr>
                <w:rFonts w:hint="default"/>
                <w:sz w:val="24"/>
                <w:szCs w:val="24"/>
                <w:vertAlign w:val="baseline"/>
                <w:lang w:val="en-US" w:eastAsia="zh-CN"/>
              </w:rPr>
            </w:pPr>
            <w:r>
              <w:rPr>
                <w:rFonts w:hint="eastAsia"/>
                <w:sz w:val="24"/>
                <w:szCs w:val="24"/>
                <w:vertAlign w:val="baseline"/>
                <w:lang w:val="en-US" w:eastAsia="zh-CN"/>
              </w:rPr>
              <w:t>合计</w:t>
            </w:r>
          </w:p>
        </w:tc>
        <w:tc>
          <w:tcPr>
            <w:tcW w:w="2782" w:type="dxa"/>
          </w:tcPr>
          <w:p w14:paraId="00C28804">
            <w:pPr>
              <w:tabs>
                <w:tab w:val="left" w:pos="4650"/>
              </w:tabs>
              <w:jc w:val="center"/>
              <w:rPr>
                <w:rFonts w:hint="default"/>
                <w:sz w:val="24"/>
                <w:szCs w:val="24"/>
                <w:vertAlign w:val="baseline"/>
                <w:lang w:val="en-US" w:eastAsia="zh-CN"/>
              </w:rPr>
            </w:pPr>
          </w:p>
        </w:tc>
        <w:tc>
          <w:tcPr>
            <w:tcW w:w="2041" w:type="dxa"/>
          </w:tcPr>
          <w:p w14:paraId="2E09692A">
            <w:pPr>
              <w:tabs>
                <w:tab w:val="left" w:pos="4650"/>
              </w:tabs>
              <w:jc w:val="both"/>
              <w:rPr>
                <w:rFonts w:hint="default"/>
                <w:sz w:val="24"/>
                <w:szCs w:val="24"/>
                <w:vertAlign w:val="baseline"/>
                <w:lang w:val="en-US" w:eastAsia="zh-CN"/>
              </w:rPr>
            </w:pPr>
            <w:r>
              <w:rPr>
                <w:rFonts w:hint="eastAsia"/>
                <w:sz w:val="24"/>
                <w:szCs w:val="24"/>
                <w:vertAlign w:val="baseline"/>
                <w:lang w:val="en-US" w:eastAsia="zh-CN"/>
              </w:rPr>
              <w:t xml:space="preserve">      1818</w:t>
            </w:r>
          </w:p>
        </w:tc>
      </w:tr>
    </w:tbl>
    <w:p w14:paraId="450A5358">
      <w:pPr>
        <w:tabs>
          <w:tab w:val="left" w:pos="4650"/>
        </w:tabs>
        <w:rPr>
          <w:rFonts w:hint="default"/>
          <w:szCs w:val="21"/>
          <w:lang w:val="en-US" w:eastAsia="zh-CN"/>
        </w:rPr>
      </w:pPr>
    </w:p>
    <w:p w14:paraId="728A3E54">
      <w:pPr>
        <w:tabs>
          <w:tab w:val="left" w:pos="4650"/>
        </w:tabs>
        <w:rPr>
          <w:rFonts w:hint="eastAsia" w:ascii="宋体" w:hAnsi="宋体" w:eastAsia="宋体" w:cs="宋体"/>
          <w:sz w:val="28"/>
          <w:szCs w:val="28"/>
          <w:lang w:val="en-US" w:eastAsia="zh-CN"/>
        </w:rPr>
      </w:pPr>
    </w:p>
    <w:p w14:paraId="347FE775">
      <w:pPr>
        <w:pStyle w:val="9"/>
        <w:numPr>
          <w:ilvl w:val="0"/>
          <w:numId w:val="2"/>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报价：</w:t>
      </w:r>
    </w:p>
    <w:p w14:paraId="09A51EC6">
      <w:pPr>
        <w:tabs>
          <w:tab w:val="left" w:pos="4650"/>
        </w:tabs>
        <w:ind w:firstLine="840" w:firstLineChars="3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每张车牌单价</w:t>
      </w:r>
      <w:r>
        <w:rPr>
          <w:rFonts w:hint="eastAsia" w:ascii="宋体" w:hAnsi="宋体" w:eastAsia="宋体" w:cs="宋体"/>
          <w:sz w:val="28"/>
          <w:szCs w:val="28"/>
          <w:lang w:val="en-US" w:eastAsia="zh-CN"/>
        </w:rPr>
        <w:t>（含安装人工及材料、税金）</w:t>
      </w:r>
      <w:r>
        <w:rPr>
          <w:rFonts w:hint="eastAsia" w:ascii="宋体" w:hAnsi="宋体" w:eastAsia="宋体" w:cs="宋体"/>
          <w:kern w:val="2"/>
          <w:sz w:val="28"/>
          <w:szCs w:val="28"/>
          <w:lang w:val="en-US" w:eastAsia="zh-CN" w:bidi="ar-SA"/>
        </w:rPr>
        <w:t>：         元。</w:t>
      </w:r>
    </w:p>
    <w:p w14:paraId="514A14B5">
      <w:pPr>
        <w:tabs>
          <w:tab w:val="left" w:pos="4650"/>
        </w:tabs>
        <w:rPr>
          <w:rFonts w:hint="eastAsia" w:ascii="宋体" w:hAnsi="宋体" w:eastAsia="宋体" w:cs="宋体"/>
          <w:kern w:val="2"/>
          <w:sz w:val="28"/>
          <w:szCs w:val="28"/>
          <w:lang w:val="en-US" w:eastAsia="zh-CN" w:bidi="ar-SA"/>
        </w:rPr>
      </w:pPr>
    </w:p>
    <w:p w14:paraId="4446659E">
      <w:pPr>
        <w:tabs>
          <w:tab w:val="left" w:pos="4650"/>
        </w:tabs>
        <w:ind w:firstLine="3080" w:firstLineChars="11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单位公章：                （盖章）</w:t>
      </w:r>
    </w:p>
    <w:p w14:paraId="0ADDF92C">
      <w:pPr>
        <w:pStyle w:val="9"/>
        <w:numPr>
          <w:ilvl w:val="0"/>
          <w:numId w:val="0"/>
        </w:numPr>
        <w:rPr>
          <w:rFonts w:ascii="宋体" w:hAnsi="宋体" w:eastAsia="宋体" w:cs="宋体"/>
          <w:sz w:val="28"/>
          <w:szCs w:val="28"/>
        </w:rPr>
      </w:pPr>
    </w:p>
    <w:p w14:paraId="2F495879">
      <w:pPr>
        <w:pStyle w:val="9"/>
        <w:numPr>
          <w:ilvl w:val="0"/>
          <w:numId w:val="2"/>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三轮车车牌制作（含安装人工及材料）最高限价：40元/张（不含），高于或等于最高限价的报价为无效报价，废标处理。</w:t>
      </w:r>
    </w:p>
    <w:p w14:paraId="7B00E122">
      <w:pPr>
        <w:numPr>
          <w:ilvl w:val="0"/>
          <w:numId w:val="2"/>
        </w:numPr>
        <w:ind w:left="0" w:leftChars="0"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报价供应商要求：</w:t>
      </w:r>
      <w:r>
        <w:rPr>
          <w:rFonts w:hint="eastAsia" w:ascii="宋体" w:hAnsi="宋体" w:eastAsia="宋体" w:cs="宋体"/>
          <w:sz w:val="28"/>
          <w:szCs w:val="28"/>
          <w:lang w:val="en-US" w:eastAsia="zh-CN"/>
        </w:rPr>
        <w:t>1)具有独立承担民事责任能力的单位。2)</w:t>
      </w:r>
      <w:r>
        <w:rPr>
          <w:rFonts w:hint="eastAsia" w:ascii="宋体" w:hAnsi="宋体" w:eastAsia="宋体" w:cs="宋体"/>
          <w:sz w:val="28"/>
          <w:szCs w:val="28"/>
        </w:rPr>
        <w:t>营业执照的经营范围需含</w:t>
      </w:r>
      <w:r>
        <w:rPr>
          <w:rFonts w:hint="eastAsia" w:ascii="宋体" w:hAnsi="宋体" w:eastAsia="宋体" w:cs="宋体"/>
          <w:sz w:val="28"/>
          <w:szCs w:val="28"/>
          <w:lang w:val="en-US" w:eastAsia="zh-CN"/>
        </w:rPr>
        <w:t>各类广告牌、标识制作</w:t>
      </w:r>
      <w:r>
        <w:rPr>
          <w:rFonts w:hint="eastAsia" w:ascii="宋体" w:hAnsi="宋体" w:eastAsia="宋体" w:cs="宋体"/>
          <w:sz w:val="28"/>
          <w:szCs w:val="28"/>
        </w:rPr>
        <w:t>，并提供盖章复印件</w:t>
      </w:r>
      <w:r>
        <w:rPr>
          <w:rFonts w:hint="eastAsia" w:ascii="宋体" w:hAnsi="宋体" w:eastAsia="宋体" w:cs="宋体"/>
          <w:sz w:val="28"/>
          <w:szCs w:val="28"/>
          <w:lang w:eastAsia="zh-CN"/>
        </w:rPr>
        <w:t>。</w:t>
      </w:r>
    </w:p>
    <w:p w14:paraId="5FB0AF13">
      <w:pPr>
        <w:numPr>
          <w:ilvl w:val="0"/>
          <w:numId w:val="2"/>
        </w:numPr>
        <w:ind w:left="0" w:leftChars="0"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中标后，对于本次比质比价的三轮车车牌，中标单位只能接收南通农副产品物流有限公司官方的制作要求，任何个人制作要求不得响应，否则我公司有权采取扣除相应合同款或加入招投标黑名单等方式对其进行处罚。</w:t>
      </w:r>
    </w:p>
    <w:p w14:paraId="54FE7096">
      <w:pPr>
        <w:pStyle w:val="9"/>
        <w:numPr>
          <w:ilvl w:val="0"/>
          <w:numId w:val="0"/>
        </w:numPr>
        <w:ind w:firstLine="560" w:firstLineChars="200"/>
        <w:rPr>
          <w:rFonts w:ascii="宋体" w:hAnsi="宋体" w:eastAsia="宋体" w:cs="宋体"/>
          <w:sz w:val="28"/>
          <w:szCs w:val="28"/>
        </w:rPr>
      </w:pPr>
      <w:r>
        <w:rPr>
          <w:rFonts w:hint="eastAsia" w:ascii="宋体" w:hAnsi="宋体" w:eastAsia="宋体" w:cs="宋体"/>
          <w:sz w:val="28"/>
          <w:szCs w:val="28"/>
          <w:lang w:val="en-US" w:eastAsia="zh-CN"/>
        </w:rPr>
        <w:t>六、招标</w:t>
      </w:r>
      <w:r>
        <w:rPr>
          <w:rFonts w:hint="eastAsia" w:ascii="宋体" w:hAnsi="宋体" w:eastAsia="宋体" w:cs="宋体"/>
          <w:sz w:val="28"/>
          <w:szCs w:val="28"/>
          <w:lang w:eastAsia="zh-CN"/>
        </w:rPr>
        <w:t>联系人：</w:t>
      </w:r>
      <w:r>
        <w:rPr>
          <w:rFonts w:hint="eastAsia" w:ascii="宋体" w:hAnsi="宋体" w:eastAsia="宋体" w:cs="宋体"/>
          <w:sz w:val="28"/>
          <w:szCs w:val="28"/>
          <w:lang w:val="en-US" w:eastAsia="zh-CN"/>
        </w:rPr>
        <w:t>曹佳佳</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15051246118</w:t>
      </w:r>
      <w:r>
        <w:rPr>
          <w:rFonts w:hint="eastAsia" w:ascii="宋体" w:hAnsi="宋体" w:eastAsia="宋体" w:cs="宋体"/>
          <w:sz w:val="28"/>
          <w:szCs w:val="28"/>
          <w:lang w:eastAsia="zh-CN"/>
        </w:rPr>
        <w:t>；投标人承担勘查现场、</w:t>
      </w:r>
      <w:r>
        <w:rPr>
          <w:rFonts w:hint="eastAsia" w:ascii="宋体" w:hAnsi="宋体" w:eastAsia="宋体" w:cs="宋体"/>
          <w:sz w:val="28"/>
          <w:szCs w:val="28"/>
          <w:lang w:val="en-US" w:eastAsia="zh-CN"/>
        </w:rPr>
        <w:t>前期应标工作</w:t>
      </w:r>
      <w:r>
        <w:rPr>
          <w:rFonts w:hint="eastAsia" w:ascii="宋体" w:hAnsi="宋体" w:eastAsia="宋体" w:cs="宋体"/>
          <w:sz w:val="28"/>
          <w:szCs w:val="28"/>
          <w:lang w:eastAsia="zh-CN"/>
        </w:rPr>
        <w:t>的所有责任和费用，中标后不得以不了解项目实际情况为由，要求采购人增加项目需求范围内的费用，对由此产生的额外费用我方不承担任何责任，并且将不作任何答复。</w:t>
      </w:r>
    </w:p>
    <w:p w14:paraId="252D331D">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七、有效报价单价最低价为本项目第一推荐中标单位，价格含可抵扣增值税税金（税率不低于3%）、安装材料费、安装人工费、运输费、为完成本项目所必须的其他辅助工作的相关费用等所有费用，即项目履行到项目执行结束的过程中所发生的一切费用及比质比价文件要求的所有费用。</w:t>
      </w:r>
    </w:p>
    <w:p w14:paraId="6160E793">
      <w:pPr>
        <w:pStyle w:val="9"/>
        <w:numPr>
          <w:ilvl w:val="0"/>
          <w:numId w:val="0"/>
        </w:num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val="en-US" w:eastAsia="zh-CN"/>
        </w:rPr>
        <w:t>八、</w:t>
      </w:r>
      <w:r>
        <w:rPr>
          <w:rFonts w:hint="eastAsia" w:ascii="宋体" w:hAnsi="宋体" w:eastAsia="宋体" w:cs="宋体"/>
          <w:sz w:val="28"/>
          <w:szCs w:val="28"/>
        </w:rPr>
        <w:t>报价单需盖章、密封，在202</w:t>
      </w:r>
      <w:r>
        <w:rPr>
          <w:rFonts w:hint="eastAsia" w:ascii="宋体" w:hAnsi="宋体" w:eastAsia="宋体" w:cs="宋体"/>
          <w:sz w:val="28"/>
          <w:szCs w:val="28"/>
          <w:lang w:val="en-US" w:eastAsia="zh-CN"/>
        </w:rPr>
        <w:t>4</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22</w:t>
      </w:r>
      <w:r>
        <w:rPr>
          <w:rFonts w:hint="eastAsia" w:ascii="宋体" w:hAnsi="宋体" w:eastAsia="宋体" w:cs="宋体"/>
          <w:sz w:val="28"/>
          <w:szCs w:val="28"/>
        </w:rPr>
        <w:t>日17点前面交到：南通农副产品物流有限公司（南通市崇川区崇川路777号，</w:t>
      </w:r>
      <w:r>
        <w:rPr>
          <w:rFonts w:hint="eastAsia" w:ascii="宋体" w:hAnsi="宋体" w:eastAsia="宋体" w:cs="宋体"/>
          <w:sz w:val="28"/>
          <w:szCs w:val="28"/>
          <w:lang w:val="en-US" w:eastAsia="zh-CN"/>
        </w:rPr>
        <w:t>展销</w:t>
      </w:r>
      <w:r>
        <w:rPr>
          <w:rFonts w:hint="eastAsia" w:ascii="宋体" w:hAnsi="宋体" w:eastAsia="宋体" w:cs="宋体"/>
          <w:sz w:val="28"/>
          <w:szCs w:val="28"/>
        </w:rPr>
        <w:t>楼</w:t>
      </w:r>
      <w:r>
        <w:rPr>
          <w:rFonts w:hint="eastAsia" w:ascii="宋体" w:hAnsi="宋体" w:eastAsia="宋体" w:cs="宋体"/>
          <w:sz w:val="28"/>
          <w:szCs w:val="28"/>
          <w:lang w:val="en-US" w:eastAsia="zh-CN"/>
        </w:rPr>
        <w:t>5</w:t>
      </w:r>
      <w:r>
        <w:rPr>
          <w:rFonts w:hint="eastAsia" w:ascii="宋体" w:hAnsi="宋体" w:eastAsia="宋体" w:cs="宋体"/>
          <w:sz w:val="28"/>
          <w:szCs w:val="28"/>
        </w:rPr>
        <w:t>楼</w:t>
      </w:r>
      <w:r>
        <w:rPr>
          <w:rFonts w:hint="eastAsia" w:ascii="宋体" w:hAnsi="宋体" w:eastAsia="宋体" w:cs="宋体"/>
          <w:sz w:val="28"/>
          <w:szCs w:val="28"/>
          <w:lang w:val="en-US" w:eastAsia="zh-CN"/>
        </w:rPr>
        <w:t>物管部（五）</w:t>
      </w:r>
      <w:r>
        <w:rPr>
          <w:rFonts w:hint="eastAsia" w:ascii="宋体" w:hAnsi="宋体" w:eastAsia="宋体" w:cs="宋体"/>
          <w:sz w:val="28"/>
          <w:szCs w:val="28"/>
        </w:rPr>
        <w:t>，联系人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曹佳佳，15051246118</w:t>
      </w:r>
      <w:r>
        <w:rPr>
          <w:rFonts w:hint="eastAsia" w:ascii="宋体" w:hAnsi="宋体" w:eastAsia="宋体" w:cs="宋体"/>
          <w:sz w:val="28"/>
          <w:szCs w:val="28"/>
        </w:rPr>
        <w:t>）</w:t>
      </w:r>
      <w:r>
        <w:rPr>
          <w:rFonts w:hint="eastAsia" w:ascii="宋体" w:hAnsi="宋体" w:eastAsia="宋体" w:cs="宋体"/>
          <w:sz w:val="28"/>
          <w:szCs w:val="28"/>
          <w:lang w:eastAsia="zh-CN"/>
        </w:rPr>
        <w:t>。</w:t>
      </w:r>
    </w:p>
    <w:p w14:paraId="345E8033">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九、本次制作异形模具要求给予一直保留（损坏除外）。后续如需增加车牌，单价按照本次中标价执行，每批次实施费用不得超过200元/次。</w:t>
      </w:r>
    </w:p>
    <w:p w14:paraId="64B73FAC">
      <w:pPr>
        <w:numPr>
          <w:ilvl w:val="0"/>
          <w:numId w:val="0"/>
        </w:num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十、除给予集中安装服务外，需对市场相关人员进行培训，使其具备独立安装、拆除车牌的能力。</w:t>
      </w:r>
    </w:p>
    <w:p w14:paraId="7BAF3854">
      <w:pPr>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十一、工期要求：合同生效后，10天内制作、安装完毕。</w:t>
      </w:r>
    </w:p>
    <w:p w14:paraId="6C7C3962">
      <w:pPr>
        <w:numPr>
          <w:ilvl w:val="0"/>
          <w:numId w:val="0"/>
        </w:numPr>
        <w:ind w:firstLine="560" w:firstLineChars="200"/>
        <w:rPr>
          <w:rFonts w:ascii="宋体" w:hAnsi="宋体" w:eastAsia="宋体" w:cs="宋体"/>
          <w:b w:val="0"/>
          <w:bCs/>
          <w:sz w:val="28"/>
          <w:szCs w:val="28"/>
        </w:rPr>
      </w:pPr>
      <w:r>
        <w:rPr>
          <w:rFonts w:hint="eastAsia" w:ascii="宋体" w:hAnsi="宋体" w:eastAsia="宋体" w:cs="宋体"/>
          <w:b w:val="0"/>
          <w:bCs/>
          <w:sz w:val="28"/>
          <w:szCs w:val="28"/>
          <w:lang w:val="en-US" w:eastAsia="zh-CN"/>
        </w:rPr>
        <w:t>十二、</w:t>
      </w:r>
      <w:r>
        <w:rPr>
          <w:rFonts w:hint="eastAsia" w:ascii="宋体" w:hAnsi="宋体" w:eastAsia="宋体" w:cs="宋体"/>
          <w:b w:val="0"/>
          <w:bCs/>
          <w:sz w:val="28"/>
          <w:szCs w:val="28"/>
        </w:rPr>
        <w:t>中标方进场</w:t>
      </w:r>
      <w:r>
        <w:rPr>
          <w:rFonts w:hint="eastAsia" w:ascii="宋体" w:hAnsi="宋体" w:eastAsia="宋体" w:cs="宋体"/>
          <w:b w:val="0"/>
          <w:bCs/>
          <w:sz w:val="28"/>
          <w:szCs w:val="28"/>
          <w:lang w:val="en-US" w:eastAsia="zh-CN"/>
        </w:rPr>
        <w:t>安装</w:t>
      </w:r>
      <w:r>
        <w:rPr>
          <w:rFonts w:hint="eastAsia" w:ascii="宋体" w:hAnsi="宋体" w:eastAsia="宋体" w:cs="宋体"/>
          <w:b w:val="0"/>
          <w:bCs/>
          <w:sz w:val="28"/>
          <w:szCs w:val="28"/>
        </w:rPr>
        <w:t>后，各项</w:t>
      </w:r>
      <w:r>
        <w:rPr>
          <w:rFonts w:hint="eastAsia" w:ascii="宋体" w:hAnsi="宋体" w:eastAsia="宋体" w:cs="宋体"/>
          <w:b w:val="0"/>
          <w:bCs/>
          <w:sz w:val="28"/>
          <w:szCs w:val="28"/>
          <w:lang w:val="en-US" w:eastAsia="zh-CN"/>
        </w:rPr>
        <w:t>工作要求、</w:t>
      </w:r>
      <w:r>
        <w:rPr>
          <w:rFonts w:hint="eastAsia" w:ascii="宋体" w:hAnsi="宋体" w:eastAsia="宋体" w:cs="宋体"/>
          <w:b w:val="0"/>
          <w:bCs/>
          <w:sz w:val="28"/>
          <w:szCs w:val="28"/>
        </w:rPr>
        <w:t>进度</w:t>
      </w:r>
      <w:r>
        <w:rPr>
          <w:rFonts w:hint="eastAsia" w:ascii="宋体" w:hAnsi="宋体" w:eastAsia="宋体" w:cs="宋体"/>
          <w:b w:val="0"/>
          <w:bCs/>
          <w:sz w:val="28"/>
          <w:szCs w:val="28"/>
          <w:lang w:val="en-US" w:eastAsia="zh-CN"/>
        </w:rPr>
        <w:t>等</w:t>
      </w:r>
      <w:r>
        <w:rPr>
          <w:rFonts w:hint="eastAsia" w:ascii="宋体" w:hAnsi="宋体" w:eastAsia="宋体" w:cs="宋体"/>
          <w:b w:val="0"/>
          <w:bCs/>
          <w:sz w:val="28"/>
          <w:szCs w:val="28"/>
        </w:rPr>
        <w:t>必须服从市场的安排和要求</w:t>
      </w:r>
      <w:r>
        <w:rPr>
          <w:rFonts w:hint="eastAsia" w:ascii="宋体" w:hAnsi="宋体" w:eastAsia="宋体" w:cs="宋体"/>
          <w:b w:val="0"/>
          <w:bCs/>
          <w:sz w:val="28"/>
          <w:szCs w:val="28"/>
          <w:lang w:eastAsia="zh-CN"/>
        </w:rPr>
        <w:t>；</w:t>
      </w:r>
      <w:r>
        <w:rPr>
          <w:rFonts w:hint="eastAsia" w:ascii="宋体" w:hAnsi="宋体" w:eastAsia="宋体" w:cs="宋体"/>
          <w:b w:val="0"/>
          <w:bCs/>
          <w:sz w:val="28"/>
          <w:szCs w:val="28"/>
          <w:lang w:val="en-US" w:eastAsia="zh-CN"/>
        </w:rPr>
        <w:t>中标</w:t>
      </w:r>
      <w:r>
        <w:rPr>
          <w:rFonts w:hint="eastAsia" w:ascii="宋体" w:hAnsi="宋体" w:eastAsia="宋体" w:cs="宋体"/>
          <w:b w:val="0"/>
          <w:bCs/>
          <w:sz w:val="28"/>
          <w:szCs w:val="28"/>
          <w:lang w:eastAsia="zh-CN"/>
        </w:rPr>
        <w:t>方在</w:t>
      </w:r>
      <w:r>
        <w:rPr>
          <w:rFonts w:hint="eastAsia" w:ascii="宋体" w:hAnsi="宋体" w:eastAsia="宋体" w:cs="宋体"/>
          <w:b w:val="0"/>
          <w:bCs/>
          <w:sz w:val="28"/>
          <w:szCs w:val="28"/>
          <w:lang w:val="en-US" w:eastAsia="zh-CN"/>
        </w:rPr>
        <w:t>安装</w:t>
      </w:r>
      <w:r>
        <w:rPr>
          <w:rFonts w:hint="eastAsia" w:ascii="宋体" w:hAnsi="宋体" w:eastAsia="宋体" w:cs="宋体"/>
          <w:b w:val="0"/>
          <w:bCs/>
          <w:sz w:val="28"/>
          <w:szCs w:val="28"/>
          <w:lang w:eastAsia="zh-CN"/>
        </w:rPr>
        <w:t>过程中必须确保符合</w:t>
      </w:r>
      <w:r>
        <w:rPr>
          <w:rFonts w:hint="eastAsia" w:ascii="宋体" w:hAnsi="宋体" w:eastAsia="宋体" w:cs="宋体"/>
          <w:b w:val="0"/>
          <w:bCs/>
          <w:sz w:val="28"/>
          <w:szCs w:val="28"/>
          <w:lang w:val="en-US" w:eastAsia="zh-CN"/>
        </w:rPr>
        <w:t>各项</w:t>
      </w:r>
      <w:r>
        <w:rPr>
          <w:rFonts w:hint="eastAsia" w:ascii="宋体" w:hAnsi="宋体" w:eastAsia="宋体" w:cs="宋体"/>
          <w:b w:val="0"/>
          <w:bCs/>
          <w:sz w:val="28"/>
          <w:szCs w:val="28"/>
          <w:lang w:eastAsia="zh-CN"/>
        </w:rPr>
        <w:t>安全规程，严格遵守</w:t>
      </w:r>
      <w:r>
        <w:rPr>
          <w:rFonts w:hint="eastAsia" w:ascii="宋体" w:hAnsi="宋体" w:eastAsia="宋体" w:cs="宋体"/>
          <w:b w:val="0"/>
          <w:bCs/>
          <w:sz w:val="28"/>
          <w:szCs w:val="28"/>
          <w:lang w:val="en-US" w:eastAsia="zh-CN"/>
        </w:rPr>
        <w:t>市场</w:t>
      </w:r>
      <w:r>
        <w:rPr>
          <w:rFonts w:hint="eastAsia" w:ascii="宋体" w:hAnsi="宋体" w:eastAsia="宋体" w:cs="宋体"/>
          <w:b w:val="0"/>
          <w:bCs/>
          <w:sz w:val="28"/>
          <w:szCs w:val="28"/>
          <w:lang w:eastAsia="zh-CN"/>
        </w:rPr>
        <w:t>的各项安全规定，接受安全管理和监督，并承担所有安全责任和安全事故赔偿。</w:t>
      </w:r>
    </w:p>
    <w:p w14:paraId="63EC54F4">
      <w:pPr>
        <w:pStyle w:val="9"/>
        <w:numPr>
          <w:ilvl w:val="0"/>
          <w:numId w:val="0"/>
        </w:num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十三、</w:t>
      </w:r>
      <w:r>
        <w:rPr>
          <w:rFonts w:hint="eastAsia" w:ascii="宋体" w:hAnsi="宋体" w:eastAsia="宋体" w:cs="宋体"/>
          <w:sz w:val="28"/>
          <w:szCs w:val="28"/>
        </w:rPr>
        <w:t>双方签订合同，</w:t>
      </w:r>
      <w:r>
        <w:rPr>
          <w:rFonts w:hint="eastAsia" w:ascii="宋体" w:hAnsi="宋体" w:eastAsia="宋体" w:cs="宋体"/>
          <w:sz w:val="28"/>
          <w:szCs w:val="28"/>
          <w:lang w:val="en-US" w:eastAsia="zh-CN"/>
        </w:rPr>
        <w:t>招标人两周内</w:t>
      </w:r>
      <w:r>
        <w:rPr>
          <w:rFonts w:hint="eastAsia" w:ascii="宋体" w:hAnsi="宋体" w:eastAsia="宋体" w:cs="宋体"/>
          <w:sz w:val="28"/>
          <w:szCs w:val="28"/>
        </w:rPr>
        <w:t>支付</w:t>
      </w:r>
      <w:r>
        <w:rPr>
          <w:rFonts w:hint="eastAsia" w:ascii="宋体" w:hAnsi="宋体" w:eastAsia="宋体" w:cs="宋体"/>
          <w:sz w:val="28"/>
          <w:szCs w:val="28"/>
          <w:lang w:val="en-US" w:eastAsia="zh-CN"/>
        </w:rPr>
        <w:t>中标方</w:t>
      </w:r>
      <w:r>
        <w:rPr>
          <w:rFonts w:hint="eastAsia" w:ascii="宋体" w:hAnsi="宋体" w:eastAsia="宋体" w:cs="宋体"/>
          <w:sz w:val="28"/>
          <w:szCs w:val="28"/>
        </w:rPr>
        <w:t>合同价的</w:t>
      </w:r>
      <w:r>
        <w:rPr>
          <w:rFonts w:hint="eastAsia" w:ascii="宋体" w:hAnsi="宋体" w:eastAsia="宋体" w:cs="宋体"/>
          <w:sz w:val="28"/>
          <w:szCs w:val="28"/>
          <w:lang w:val="en-US" w:eastAsia="zh-CN"/>
        </w:rPr>
        <w:t>3</w:t>
      </w:r>
      <w:r>
        <w:rPr>
          <w:rFonts w:hint="eastAsia" w:ascii="宋体" w:hAnsi="宋体" w:eastAsia="宋体" w:cs="宋体"/>
          <w:sz w:val="28"/>
          <w:szCs w:val="28"/>
        </w:rPr>
        <w:t>0%</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集中车牌安装完毕后，并</w:t>
      </w:r>
      <w:r>
        <w:rPr>
          <w:rFonts w:hint="eastAsia" w:ascii="宋体" w:hAnsi="宋体" w:eastAsia="宋体" w:cs="宋体"/>
          <w:sz w:val="28"/>
          <w:szCs w:val="28"/>
        </w:rPr>
        <w:t>验收合格，招标人两周内支付中标方</w:t>
      </w:r>
      <w:r>
        <w:rPr>
          <w:rFonts w:hint="eastAsia" w:ascii="宋体" w:hAnsi="宋体" w:eastAsia="宋体" w:cs="宋体"/>
          <w:sz w:val="28"/>
          <w:szCs w:val="28"/>
          <w:lang w:val="en-US" w:eastAsia="zh-CN"/>
        </w:rPr>
        <w:t>合同价</w:t>
      </w:r>
      <w:r>
        <w:rPr>
          <w:rFonts w:hint="eastAsia" w:ascii="宋体" w:hAnsi="宋体" w:eastAsia="宋体" w:cs="宋体"/>
          <w:sz w:val="28"/>
          <w:szCs w:val="28"/>
        </w:rPr>
        <w:t>的</w:t>
      </w:r>
      <w:r>
        <w:rPr>
          <w:rFonts w:hint="eastAsia" w:ascii="宋体" w:hAnsi="宋体" w:eastAsia="宋体" w:cs="宋体"/>
          <w:sz w:val="28"/>
          <w:szCs w:val="28"/>
          <w:lang w:val="en-US" w:eastAsia="zh-CN"/>
        </w:rPr>
        <w:t>65</w:t>
      </w:r>
      <w:r>
        <w:rPr>
          <w:rFonts w:hint="eastAsia" w:ascii="宋体" w:hAnsi="宋体" w:eastAsia="宋体" w:cs="宋体"/>
          <w:sz w:val="28"/>
          <w:szCs w:val="28"/>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验收合格后满三个月，</w:t>
      </w:r>
      <w:r>
        <w:rPr>
          <w:rFonts w:hint="eastAsia" w:ascii="宋体" w:hAnsi="宋体" w:eastAsia="宋体" w:cs="宋体"/>
          <w:sz w:val="28"/>
          <w:szCs w:val="28"/>
        </w:rPr>
        <w:t>招标人两周内</w:t>
      </w:r>
      <w:r>
        <w:rPr>
          <w:rFonts w:hint="eastAsia" w:ascii="宋体" w:hAnsi="宋体" w:eastAsia="宋体" w:cs="宋体"/>
          <w:sz w:val="28"/>
          <w:szCs w:val="28"/>
          <w:lang w:val="en-US" w:eastAsia="zh-CN"/>
        </w:rPr>
        <w:t>支付合同价的5%</w:t>
      </w:r>
      <w:r>
        <w:rPr>
          <w:rFonts w:hint="eastAsia" w:ascii="宋体" w:hAnsi="宋体" w:eastAsia="宋体" w:cs="宋体"/>
          <w:sz w:val="28"/>
          <w:szCs w:val="28"/>
        </w:rPr>
        <w:t>。</w:t>
      </w:r>
    </w:p>
    <w:p w14:paraId="0D8462AB">
      <w:pPr>
        <w:pStyle w:val="9"/>
        <w:numPr>
          <w:ilvl w:val="0"/>
          <w:numId w:val="0"/>
        </w:numPr>
        <w:rPr>
          <w:rFonts w:hint="eastAsia" w:ascii="宋体" w:hAnsi="宋体" w:eastAsia="宋体" w:cs="宋体"/>
          <w:sz w:val="28"/>
          <w:szCs w:val="28"/>
        </w:rPr>
      </w:pPr>
    </w:p>
    <w:p w14:paraId="2D0AF932">
      <w:pPr>
        <w:pStyle w:val="9"/>
        <w:numPr>
          <w:ilvl w:val="0"/>
          <w:numId w:val="0"/>
        </w:numPr>
        <w:ind w:firstLine="562" w:firstLineChars="200"/>
        <w:rPr>
          <w:rFonts w:ascii="宋体" w:hAnsi="宋体" w:eastAsia="宋体" w:cs="宋体"/>
          <w:b/>
          <w:sz w:val="28"/>
          <w:szCs w:val="28"/>
        </w:rPr>
      </w:pPr>
    </w:p>
    <w:p w14:paraId="5153213C">
      <w:pPr>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3FED4E38">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南通农副产品物流有限公司</w:t>
      </w:r>
    </w:p>
    <w:p w14:paraId="2C0C4884">
      <w:pPr>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2024年8月20日</w:t>
      </w:r>
    </w:p>
    <w:p w14:paraId="2E088574">
      <w:pPr>
        <w:jc w:val="both"/>
        <w:rPr>
          <w:rFonts w:hint="default"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35254"/>
    <w:multiLevelType w:val="singleLevel"/>
    <w:tmpl w:val="D1B35254"/>
    <w:lvl w:ilvl="0" w:tentative="0">
      <w:start w:val="2"/>
      <w:numFmt w:val="decimal"/>
      <w:suff w:val="nothing"/>
      <w:lvlText w:val="%1、"/>
      <w:lvlJc w:val="left"/>
      <w:pPr>
        <w:ind w:left="420" w:leftChars="0" w:firstLine="0" w:firstLineChars="0"/>
      </w:pPr>
    </w:lvl>
  </w:abstractNum>
  <w:abstractNum w:abstractNumId="1">
    <w:nsid w:val="D43D7CDE"/>
    <w:multiLevelType w:val="singleLevel"/>
    <w:tmpl w:val="D43D7CD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wNzAwYjI4OTIwZWYxMGEwMGYxOWMxMTkwNDY4MWIifQ=="/>
  </w:docVars>
  <w:rsids>
    <w:rsidRoot w:val="00420587"/>
    <w:rsid w:val="00033009"/>
    <w:rsid w:val="0007035F"/>
    <w:rsid w:val="000B2388"/>
    <w:rsid w:val="000C5D90"/>
    <w:rsid w:val="000E712F"/>
    <w:rsid w:val="001251C3"/>
    <w:rsid w:val="00131D16"/>
    <w:rsid w:val="00150595"/>
    <w:rsid w:val="0017568A"/>
    <w:rsid w:val="001812B9"/>
    <w:rsid w:val="001C7B28"/>
    <w:rsid w:val="001E4CA4"/>
    <w:rsid w:val="001F1D77"/>
    <w:rsid w:val="002143C8"/>
    <w:rsid w:val="002775A7"/>
    <w:rsid w:val="002A0702"/>
    <w:rsid w:val="002C2E98"/>
    <w:rsid w:val="002D554B"/>
    <w:rsid w:val="00303836"/>
    <w:rsid w:val="00361880"/>
    <w:rsid w:val="00371187"/>
    <w:rsid w:val="003B26EA"/>
    <w:rsid w:val="003E317E"/>
    <w:rsid w:val="003E3D8F"/>
    <w:rsid w:val="00417C4C"/>
    <w:rsid w:val="00420587"/>
    <w:rsid w:val="004B6187"/>
    <w:rsid w:val="004C16D3"/>
    <w:rsid w:val="005265E5"/>
    <w:rsid w:val="0057118F"/>
    <w:rsid w:val="005B6ADD"/>
    <w:rsid w:val="00625CEC"/>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72537"/>
    <w:rsid w:val="00B87E99"/>
    <w:rsid w:val="00B933AB"/>
    <w:rsid w:val="00BC1371"/>
    <w:rsid w:val="00BC6C06"/>
    <w:rsid w:val="00BE0CA6"/>
    <w:rsid w:val="00BE5AD4"/>
    <w:rsid w:val="00BE6165"/>
    <w:rsid w:val="00C02690"/>
    <w:rsid w:val="00C51EB1"/>
    <w:rsid w:val="00C914F9"/>
    <w:rsid w:val="00CB5F82"/>
    <w:rsid w:val="00CD5405"/>
    <w:rsid w:val="00CF3EA8"/>
    <w:rsid w:val="00D05DFD"/>
    <w:rsid w:val="00D21F62"/>
    <w:rsid w:val="00D61043"/>
    <w:rsid w:val="00D6633A"/>
    <w:rsid w:val="00DB08B5"/>
    <w:rsid w:val="00E710F4"/>
    <w:rsid w:val="00EC5FA7"/>
    <w:rsid w:val="00ED048A"/>
    <w:rsid w:val="00ED060F"/>
    <w:rsid w:val="00ED11CF"/>
    <w:rsid w:val="00ED46C2"/>
    <w:rsid w:val="00F0184D"/>
    <w:rsid w:val="00F14207"/>
    <w:rsid w:val="00FD3CC5"/>
    <w:rsid w:val="013E61E2"/>
    <w:rsid w:val="031A6AAC"/>
    <w:rsid w:val="0343302B"/>
    <w:rsid w:val="03B7227C"/>
    <w:rsid w:val="03C76963"/>
    <w:rsid w:val="03EB5820"/>
    <w:rsid w:val="0462445C"/>
    <w:rsid w:val="04745389"/>
    <w:rsid w:val="0475016D"/>
    <w:rsid w:val="04D1736D"/>
    <w:rsid w:val="05256842"/>
    <w:rsid w:val="055C132D"/>
    <w:rsid w:val="05BB497F"/>
    <w:rsid w:val="05D5392F"/>
    <w:rsid w:val="062C5EFD"/>
    <w:rsid w:val="062E2CC9"/>
    <w:rsid w:val="075A58DB"/>
    <w:rsid w:val="07867324"/>
    <w:rsid w:val="091D6266"/>
    <w:rsid w:val="094A587F"/>
    <w:rsid w:val="09B743EE"/>
    <w:rsid w:val="0A78098C"/>
    <w:rsid w:val="0ACF1319"/>
    <w:rsid w:val="0B3C415C"/>
    <w:rsid w:val="0C767613"/>
    <w:rsid w:val="0CE816AA"/>
    <w:rsid w:val="0CF54541"/>
    <w:rsid w:val="0DDA6C30"/>
    <w:rsid w:val="0EF4293C"/>
    <w:rsid w:val="10803E3F"/>
    <w:rsid w:val="10E840BD"/>
    <w:rsid w:val="1150278C"/>
    <w:rsid w:val="124C295B"/>
    <w:rsid w:val="152124F9"/>
    <w:rsid w:val="152217EC"/>
    <w:rsid w:val="163A3B7F"/>
    <w:rsid w:val="169A2FE1"/>
    <w:rsid w:val="174D7837"/>
    <w:rsid w:val="17BD4C7E"/>
    <w:rsid w:val="17EB2DCD"/>
    <w:rsid w:val="18B169FD"/>
    <w:rsid w:val="1A7F18ED"/>
    <w:rsid w:val="1A8F565B"/>
    <w:rsid w:val="1C193AEF"/>
    <w:rsid w:val="1D715B80"/>
    <w:rsid w:val="1D77422E"/>
    <w:rsid w:val="1D790441"/>
    <w:rsid w:val="1E8601BB"/>
    <w:rsid w:val="1E8F7C25"/>
    <w:rsid w:val="1E9B0BE9"/>
    <w:rsid w:val="1F47031F"/>
    <w:rsid w:val="20831A0C"/>
    <w:rsid w:val="216B6E08"/>
    <w:rsid w:val="21894BD4"/>
    <w:rsid w:val="21F20D71"/>
    <w:rsid w:val="22A14E6F"/>
    <w:rsid w:val="2310646A"/>
    <w:rsid w:val="23344E13"/>
    <w:rsid w:val="24082954"/>
    <w:rsid w:val="2408422C"/>
    <w:rsid w:val="24C602B5"/>
    <w:rsid w:val="259B3885"/>
    <w:rsid w:val="25C17AF4"/>
    <w:rsid w:val="25D7082F"/>
    <w:rsid w:val="25FC0296"/>
    <w:rsid w:val="26B10FA6"/>
    <w:rsid w:val="27035A79"/>
    <w:rsid w:val="280D0539"/>
    <w:rsid w:val="29927283"/>
    <w:rsid w:val="29A46C7B"/>
    <w:rsid w:val="29E75F74"/>
    <w:rsid w:val="29EE6148"/>
    <w:rsid w:val="2A2E38BF"/>
    <w:rsid w:val="2BAB5133"/>
    <w:rsid w:val="2C46226B"/>
    <w:rsid w:val="2E9F48D0"/>
    <w:rsid w:val="2F055850"/>
    <w:rsid w:val="2F0678BF"/>
    <w:rsid w:val="2F7013AD"/>
    <w:rsid w:val="31F20EB0"/>
    <w:rsid w:val="33774C10"/>
    <w:rsid w:val="33F764B9"/>
    <w:rsid w:val="347C2E3B"/>
    <w:rsid w:val="34E26D6E"/>
    <w:rsid w:val="368220F2"/>
    <w:rsid w:val="381F3145"/>
    <w:rsid w:val="387D5266"/>
    <w:rsid w:val="3AAF36D1"/>
    <w:rsid w:val="3B6443F8"/>
    <w:rsid w:val="3C58772D"/>
    <w:rsid w:val="3C7F2E06"/>
    <w:rsid w:val="3D82192A"/>
    <w:rsid w:val="3D861883"/>
    <w:rsid w:val="3E4447EF"/>
    <w:rsid w:val="3F30329C"/>
    <w:rsid w:val="3F943D89"/>
    <w:rsid w:val="3FB53538"/>
    <w:rsid w:val="3FDF42DA"/>
    <w:rsid w:val="41A90E7A"/>
    <w:rsid w:val="42507548"/>
    <w:rsid w:val="42F40690"/>
    <w:rsid w:val="46B966E5"/>
    <w:rsid w:val="47356D0C"/>
    <w:rsid w:val="48075385"/>
    <w:rsid w:val="48877A3B"/>
    <w:rsid w:val="48A838B7"/>
    <w:rsid w:val="49A2282C"/>
    <w:rsid w:val="4CA70672"/>
    <w:rsid w:val="4D9A3D6D"/>
    <w:rsid w:val="4DA57666"/>
    <w:rsid w:val="4EB042BB"/>
    <w:rsid w:val="50324731"/>
    <w:rsid w:val="50D21A70"/>
    <w:rsid w:val="50DF5B07"/>
    <w:rsid w:val="50E97F21"/>
    <w:rsid w:val="51A30C85"/>
    <w:rsid w:val="52D23FA9"/>
    <w:rsid w:val="53E155EF"/>
    <w:rsid w:val="542720D3"/>
    <w:rsid w:val="54FA3CFE"/>
    <w:rsid w:val="550B5550"/>
    <w:rsid w:val="56213274"/>
    <w:rsid w:val="56BB782A"/>
    <w:rsid w:val="57531FA2"/>
    <w:rsid w:val="5767052B"/>
    <w:rsid w:val="58CF326A"/>
    <w:rsid w:val="59BF3318"/>
    <w:rsid w:val="59F81DE2"/>
    <w:rsid w:val="5A0A5DD6"/>
    <w:rsid w:val="5A7B777E"/>
    <w:rsid w:val="5AA02956"/>
    <w:rsid w:val="5AC16F05"/>
    <w:rsid w:val="5BB66216"/>
    <w:rsid w:val="5BBC2B9B"/>
    <w:rsid w:val="5BDC7043"/>
    <w:rsid w:val="5C8B5864"/>
    <w:rsid w:val="5DB50950"/>
    <w:rsid w:val="5E0314BA"/>
    <w:rsid w:val="5EA03CA0"/>
    <w:rsid w:val="5F844376"/>
    <w:rsid w:val="5FFF3BBB"/>
    <w:rsid w:val="60A5450D"/>
    <w:rsid w:val="61137C66"/>
    <w:rsid w:val="61295DEB"/>
    <w:rsid w:val="641C32D6"/>
    <w:rsid w:val="651346D9"/>
    <w:rsid w:val="659364BB"/>
    <w:rsid w:val="66CD7B8C"/>
    <w:rsid w:val="66EF6A80"/>
    <w:rsid w:val="6786118B"/>
    <w:rsid w:val="67C1041C"/>
    <w:rsid w:val="684B6396"/>
    <w:rsid w:val="6874548F"/>
    <w:rsid w:val="687B56AA"/>
    <w:rsid w:val="68EF1034"/>
    <w:rsid w:val="69DD52B6"/>
    <w:rsid w:val="69E61DD9"/>
    <w:rsid w:val="69F20A5E"/>
    <w:rsid w:val="6A987FB9"/>
    <w:rsid w:val="6B2A452A"/>
    <w:rsid w:val="6D462405"/>
    <w:rsid w:val="6F0211D1"/>
    <w:rsid w:val="6FE40BCA"/>
    <w:rsid w:val="707732A7"/>
    <w:rsid w:val="707E6402"/>
    <w:rsid w:val="70E96C63"/>
    <w:rsid w:val="72EE3CC5"/>
    <w:rsid w:val="745411D7"/>
    <w:rsid w:val="74C74B98"/>
    <w:rsid w:val="7687779F"/>
    <w:rsid w:val="778D7BD0"/>
    <w:rsid w:val="77BA649D"/>
    <w:rsid w:val="782D7B7C"/>
    <w:rsid w:val="790B3A88"/>
    <w:rsid w:val="7A7632E8"/>
    <w:rsid w:val="7BBD0885"/>
    <w:rsid w:val="7BDB672C"/>
    <w:rsid w:val="7C6971DD"/>
    <w:rsid w:val="7DC96C2C"/>
    <w:rsid w:val="7DD65E4C"/>
    <w:rsid w:val="7E3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autoRedefine/>
    <w:qFormat/>
    <w:uiPriority w:val="0"/>
    <w:rPr>
      <w:kern w:val="2"/>
      <w:sz w:val="18"/>
      <w:szCs w:val="18"/>
    </w:rPr>
  </w:style>
  <w:style w:type="character" w:customStyle="1" w:styleId="8">
    <w:name w:val="页脚 Char"/>
    <w:basedOn w:val="6"/>
    <w:link w:val="2"/>
    <w:autoRedefine/>
    <w:qFormat/>
    <w:uiPriority w:val="0"/>
    <w:rPr>
      <w:kern w:val="2"/>
      <w:sz w:val="18"/>
      <w:szCs w:val="18"/>
    </w:rPr>
  </w:style>
  <w:style w:type="paragraph" w:styleId="9">
    <w:name w:val="List Paragraph"/>
    <w:basedOn w:val="1"/>
    <w:autoRedefine/>
    <w:unhideWhenUsed/>
    <w:qFormat/>
    <w:uiPriority w:val="99"/>
    <w:pPr>
      <w:ind w:firstLine="420" w:firstLineChars="200"/>
    </w:pPr>
  </w:style>
  <w:style w:type="character" w:customStyle="1" w:styleId="10">
    <w:name w:val="font2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1070</Words>
  <Characters>1161</Characters>
  <Lines>18</Lines>
  <Paragraphs>5</Paragraphs>
  <TotalTime>38</TotalTime>
  <ScaleCrop>false</ScaleCrop>
  <LinksUpToDate>false</LinksUpToDate>
  <CharactersWithSpaces>1216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2019-09-12T01:33:00Z</dcterms:created>
  <dc:creator>Administrator</dc:creator>
  <cp:lastModifiedBy>Winter小牛</cp:lastModifiedBy>
  <cp:lastPrinted>2024-08-07T01:49:00Z</cp:lastPrinted>
  <dcterms:modified xsi:type="dcterms:W3CDTF">2024-08-20T01:27:00Z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8DDCEA6073524F079D0F302185FB65F4_13</vt:lpwstr>
  </property>
</Properties>
</file>