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B22C7">
      <w:pPr>
        <w:spacing w:line="500" w:lineRule="exact"/>
        <w:jc w:val="center"/>
        <w:rPr>
          <w:rFonts w:hint="eastAsia" w:ascii="黑体" w:hAnsi="黑体" w:eastAsia="黑体"/>
          <w:b/>
          <w:sz w:val="44"/>
          <w:szCs w:val="44"/>
          <w:lang w:val="zh-CN"/>
        </w:rPr>
      </w:pPr>
    </w:p>
    <w:p w14:paraId="3C58049F">
      <w:pPr>
        <w:spacing w:line="500" w:lineRule="exact"/>
        <w:jc w:val="center"/>
        <w:rPr>
          <w:rFonts w:hint="eastAsia" w:ascii="宋体" w:hAnsi="宋体"/>
          <w:b/>
          <w:sz w:val="44"/>
          <w:szCs w:val="44"/>
          <w:lang w:val="zh-CN"/>
        </w:rPr>
      </w:pPr>
    </w:p>
    <w:p w14:paraId="6178B3B9">
      <w:pPr>
        <w:spacing w:line="500" w:lineRule="exact"/>
        <w:jc w:val="center"/>
        <w:rPr>
          <w:rFonts w:hint="eastAsia" w:ascii="宋体" w:hAnsi="宋体"/>
          <w:b/>
          <w:sz w:val="44"/>
          <w:szCs w:val="44"/>
          <w:lang w:val="zh-CN"/>
        </w:rPr>
      </w:pPr>
    </w:p>
    <w:p w14:paraId="2BEC68E5">
      <w:pPr>
        <w:spacing w:line="600" w:lineRule="exact"/>
        <w:jc w:val="center"/>
        <w:rPr>
          <w:rFonts w:hint="eastAsia" w:ascii="宋体" w:hAnsi="宋体"/>
          <w:sz w:val="48"/>
          <w:szCs w:val="48"/>
          <w:lang w:val="zh-CN"/>
        </w:rPr>
      </w:pPr>
      <w:r>
        <w:rPr>
          <w:rFonts w:hint="eastAsia" w:ascii="宋体" w:hAnsi="宋体"/>
          <w:sz w:val="48"/>
          <w:szCs w:val="48"/>
          <w:lang w:val="zh-CN"/>
        </w:rPr>
        <w:t>南通农副产品物流有限公司</w:t>
      </w:r>
    </w:p>
    <w:p w14:paraId="7BF72E40">
      <w:pPr>
        <w:spacing w:line="600" w:lineRule="exact"/>
        <w:jc w:val="center"/>
        <w:rPr>
          <w:rFonts w:ascii="宋体" w:hAnsi="宋体"/>
          <w:sz w:val="48"/>
          <w:szCs w:val="48"/>
          <w:lang w:val="zh-CN"/>
        </w:rPr>
      </w:pPr>
      <w:r>
        <w:rPr>
          <w:rFonts w:hint="eastAsia" w:ascii="宋体" w:hAnsi="宋体"/>
          <w:sz w:val="48"/>
          <w:szCs w:val="48"/>
          <w:lang w:val="zh-CN"/>
        </w:rPr>
        <w:t>快速检测项目检测试剂采购项目</w:t>
      </w:r>
    </w:p>
    <w:p w14:paraId="48AACCEC">
      <w:pPr>
        <w:spacing w:line="500" w:lineRule="exact"/>
        <w:jc w:val="center"/>
        <w:rPr>
          <w:rFonts w:hint="eastAsia" w:ascii="宋体" w:hAnsi="宋体"/>
          <w:sz w:val="44"/>
          <w:szCs w:val="44"/>
          <w:lang w:val="zh-CN"/>
        </w:rPr>
      </w:pPr>
    </w:p>
    <w:p w14:paraId="731F4DDE">
      <w:pPr>
        <w:spacing w:line="500" w:lineRule="exact"/>
        <w:jc w:val="center"/>
        <w:rPr>
          <w:rFonts w:hint="eastAsia" w:ascii="宋体" w:hAnsi="宋体"/>
          <w:sz w:val="44"/>
          <w:szCs w:val="44"/>
          <w:lang w:val="zh-CN"/>
        </w:rPr>
      </w:pPr>
    </w:p>
    <w:p w14:paraId="7120BBA2">
      <w:pPr>
        <w:spacing w:line="500" w:lineRule="exact"/>
        <w:jc w:val="center"/>
        <w:rPr>
          <w:rFonts w:hint="eastAsia" w:ascii="宋体" w:hAnsi="宋体"/>
          <w:spacing w:val="80"/>
          <w:w w:val="120"/>
          <w:sz w:val="100"/>
          <w:szCs w:val="100"/>
        </w:rPr>
      </w:pPr>
    </w:p>
    <w:p w14:paraId="4B8E60AC">
      <w:pPr>
        <w:spacing w:line="1100" w:lineRule="exact"/>
        <w:jc w:val="center"/>
        <w:rPr>
          <w:rFonts w:hint="eastAsia" w:ascii="宋体" w:hAnsi="宋体"/>
          <w:spacing w:val="80"/>
          <w:w w:val="120"/>
          <w:sz w:val="100"/>
          <w:szCs w:val="100"/>
        </w:rPr>
      </w:pPr>
      <w:r>
        <w:rPr>
          <w:rFonts w:hint="eastAsia" w:ascii="宋体" w:hAnsi="宋体"/>
          <w:spacing w:val="80"/>
          <w:w w:val="120"/>
          <w:sz w:val="100"/>
          <w:szCs w:val="100"/>
        </w:rPr>
        <w:t>招标文件</w:t>
      </w:r>
    </w:p>
    <w:p w14:paraId="51FA60D6">
      <w:pPr>
        <w:spacing w:line="500" w:lineRule="exact"/>
        <w:jc w:val="center"/>
        <w:rPr>
          <w:rFonts w:hint="eastAsia" w:ascii="宋体" w:hAnsi="宋体"/>
          <w:spacing w:val="20"/>
          <w:sz w:val="44"/>
        </w:rPr>
      </w:pPr>
    </w:p>
    <w:p w14:paraId="2476C2C3">
      <w:pPr>
        <w:spacing w:line="500" w:lineRule="exact"/>
        <w:jc w:val="center"/>
        <w:rPr>
          <w:rFonts w:hint="eastAsia" w:ascii="宋体" w:hAnsi="宋体"/>
          <w:b/>
          <w:spacing w:val="20"/>
          <w:sz w:val="44"/>
        </w:rPr>
      </w:pPr>
    </w:p>
    <w:p w14:paraId="7FC997EF">
      <w:pPr>
        <w:spacing w:line="500" w:lineRule="exact"/>
        <w:jc w:val="center"/>
        <w:rPr>
          <w:rFonts w:hint="eastAsia" w:ascii="宋体" w:hAnsi="宋体"/>
          <w:b/>
          <w:spacing w:val="20"/>
          <w:sz w:val="44"/>
        </w:rPr>
      </w:pPr>
    </w:p>
    <w:p w14:paraId="6CFE79A8">
      <w:pPr>
        <w:spacing w:line="500" w:lineRule="exact"/>
        <w:jc w:val="center"/>
        <w:rPr>
          <w:rFonts w:hint="eastAsia" w:ascii="宋体" w:hAnsi="宋体"/>
          <w:b/>
          <w:spacing w:val="20"/>
          <w:sz w:val="44"/>
        </w:rPr>
      </w:pPr>
    </w:p>
    <w:p w14:paraId="1840A6D7">
      <w:pPr>
        <w:spacing w:line="500" w:lineRule="exact"/>
        <w:jc w:val="center"/>
        <w:rPr>
          <w:rFonts w:hint="eastAsia" w:ascii="宋体" w:hAnsi="宋体"/>
          <w:b/>
          <w:spacing w:val="20"/>
          <w:sz w:val="44"/>
        </w:rPr>
      </w:pPr>
    </w:p>
    <w:p w14:paraId="194A0B90">
      <w:pPr>
        <w:spacing w:line="500" w:lineRule="exact"/>
        <w:jc w:val="center"/>
        <w:rPr>
          <w:rFonts w:hint="eastAsia" w:ascii="宋体" w:hAnsi="宋体"/>
          <w:b/>
          <w:spacing w:val="20"/>
          <w:sz w:val="44"/>
        </w:rPr>
      </w:pPr>
    </w:p>
    <w:p w14:paraId="798F884A">
      <w:pPr>
        <w:spacing w:line="500" w:lineRule="exact"/>
        <w:jc w:val="center"/>
        <w:rPr>
          <w:rFonts w:hint="eastAsia" w:ascii="宋体" w:hAnsi="宋体"/>
          <w:b/>
          <w:spacing w:val="20"/>
          <w:sz w:val="44"/>
        </w:rPr>
      </w:pPr>
    </w:p>
    <w:p w14:paraId="0FE16CD6">
      <w:pPr>
        <w:spacing w:line="500" w:lineRule="exact"/>
        <w:rPr>
          <w:rFonts w:hint="eastAsia" w:ascii="宋体" w:hAnsi="宋体"/>
          <w:b/>
          <w:spacing w:val="20"/>
          <w:sz w:val="44"/>
        </w:rPr>
      </w:pPr>
    </w:p>
    <w:p w14:paraId="5173EC3C">
      <w:pPr>
        <w:spacing w:line="500" w:lineRule="exact"/>
        <w:jc w:val="center"/>
        <w:rPr>
          <w:rFonts w:hint="eastAsia" w:ascii="宋体" w:hAnsi="宋体"/>
          <w:b/>
          <w:spacing w:val="20"/>
          <w:sz w:val="44"/>
        </w:rPr>
      </w:pPr>
    </w:p>
    <w:p w14:paraId="313B7BF5">
      <w:pPr>
        <w:spacing w:line="500" w:lineRule="exact"/>
        <w:jc w:val="center"/>
        <w:rPr>
          <w:rFonts w:hint="eastAsia" w:ascii="宋体" w:hAnsi="宋体"/>
          <w:b/>
          <w:sz w:val="36"/>
          <w:szCs w:val="36"/>
        </w:rPr>
      </w:pPr>
    </w:p>
    <w:p w14:paraId="6643FD8F">
      <w:pPr>
        <w:spacing w:line="500" w:lineRule="exact"/>
        <w:jc w:val="center"/>
        <w:rPr>
          <w:rFonts w:hint="eastAsia" w:ascii="宋体" w:hAnsi="宋体"/>
          <w:b/>
          <w:sz w:val="36"/>
          <w:szCs w:val="36"/>
        </w:rPr>
      </w:pPr>
    </w:p>
    <w:p w14:paraId="49412948">
      <w:pPr>
        <w:spacing w:line="500" w:lineRule="exact"/>
        <w:jc w:val="center"/>
        <w:rPr>
          <w:rFonts w:hint="eastAsia" w:ascii="宋体" w:hAnsi="宋体"/>
          <w:b/>
          <w:sz w:val="36"/>
          <w:szCs w:val="36"/>
        </w:rPr>
      </w:pPr>
    </w:p>
    <w:p w14:paraId="0079938E">
      <w:pPr>
        <w:spacing w:line="500" w:lineRule="exact"/>
        <w:jc w:val="center"/>
        <w:rPr>
          <w:rFonts w:hint="eastAsia" w:ascii="宋体" w:hAnsi="宋体"/>
          <w:b/>
          <w:sz w:val="36"/>
          <w:szCs w:val="36"/>
        </w:rPr>
      </w:pPr>
    </w:p>
    <w:p w14:paraId="06880BBE">
      <w:pPr>
        <w:widowControl/>
        <w:spacing w:line="500" w:lineRule="exact"/>
        <w:jc w:val="center"/>
        <w:rPr>
          <w:rFonts w:hint="eastAsia" w:ascii="宋体" w:hAnsi="宋体" w:cs="宋体"/>
          <w:kern w:val="0"/>
          <w:sz w:val="36"/>
          <w:szCs w:val="36"/>
        </w:rPr>
      </w:pPr>
      <w:r>
        <w:rPr>
          <w:rFonts w:hint="eastAsia" w:ascii="宋体" w:hAnsi="宋体" w:cs="宋体"/>
          <w:kern w:val="0"/>
          <w:sz w:val="36"/>
          <w:szCs w:val="36"/>
        </w:rPr>
        <w:t>招标人：南通农副产品物流有限公司</w:t>
      </w:r>
    </w:p>
    <w:p w14:paraId="7F89D04D">
      <w:pPr>
        <w:widowControl/>
        <w:spacing w:line="500" w:lineRule="exact"/>
        <w:jc w:val="center"/>
        <w:rPr>
          <w:rFonts w:hint="eastAsia" w:ascii="宋体" w:hAnsi="宋体" w:cs="宋体"/>
          <w:kern w:val="0"/>
          <w:sz w:val="36"/>
          <w:szCs w:val="36"/>
        </w:rPr>
      </w:pPr>
      <w:r>
        <w:rPr>
          <w:rFonts w:hint="eastAsia" w:ascii="宋体" w:hAnsi="宋体" w:cs="宋体"/>
          <w:kern w:val="0"/>
          <w:sz w:val="36"/>
          <w:szCs w:val="36"/>
        </w:rPr>
        <w:t>招标代理：江苏中房工程咨询有限公司</w:t>
      </w:r>
    </w:p>
    <w:p w14:paraId="1F49FCE6">
      <w:pPr>
        <w:widowControl/>
        <w:spacing w:line="500" w:lineRule="exact"/>
        <w:jc w:val="center"/>
        <w:rPr>
          <w:rFonts w:hint="eastAsia" w:ascii="宋体" w:hAnsi="宋体" w:cs="宋体"/>
          <w:kern w:val="0"/>
          <w:sz w:val="36"/>
          <w:szCs w:val="36"/>
        </w:rPr>
      </w:pPr>
      <w:r>
        <w:rPr>
          <w:rFonts w:hint="eastAsia" w:ascii="宋体" w:hAnsi="宋体" w:cs="宋体"/>
          <w:kern w:val="0"/>
          <w:sz w:val="36"/>
          <w:szCs w:val="36"/>
        </w:rPr>
        <w:t>二〇</w:t>
      </w:r>
      <w:r>
        <w:rPr>
          <w:rFonts w:hint="eastAsia" w:ascii="宋体" w:hAnsi="宋体" w:cs="仿宋_GB2312"/>
          <w:kern w:val="0"/>
          <w:sz w:val="36"/>
          <w:szCs w:val="36"/>
        </w:rPr>
        <w:t>二</w:t>
      </w:r>
      <w:r>
        <w:rPr>
          <w:rFonts w:hint="eastAsia" w:ascii="宋体" w:hAnsi="宋体" w:cs="宋体"/>
          <w:kern w:val="0"/>
          <w:sz w:val="36"/>
          <w:szCs w:val="36"/>
        </w:rPr>
        <w:t>四</w:t>
      </w:r>
      <w:r>
        <w:rPr>
          <w:rFonts w:hint="eastAsia" w:ascii="宋体" w:hAnsi="宋体" w:cs="仿宋_GB2312"/>
          <w:kern w:val="0"/>
          <w:sz w:val="36"/>
          <w:szCs w:val="36"/>
        </w:rPr>
        <w:t>年十一月</w:t>
      </w:r>
    </w:p>
    <w:p w14:paraId="66B5D5AB">
      <w:pPr>
        <w:adjustRightInd w:val="0"/>
        <w:snapToGrid w:val="0"/>
        <w:spacing w:line="500" w:lineRule="exact"/>
        <w:ind w:right="-601" w:rightChars="-286"/>
        <w:rPr>
          <w:rFonts w:hint="eastAsia" w:ascii="宋体" w:hAnsi="宋体"/>
          <w:b/>
          <w:sz w:val="48"/>
          <w:szCs w:val="48"/>
        </w:rPr>
      </w:pPr>
      <w:r>
        <w:rPr>
          <w:rFonts w:ascii="宋体" w:hAnsi="宋体"/>
          <w:snapToGrid w:val="0"/>
          <w:color w:val="000000"/>
          <w:sz w:val="26"/>
          <w:szCs w:val="26"/>
        </w:rPr>
        <w:br w:type="page"/>
      </w:r>
    </w:p>
    <w:p w14:paraId="1A6F2B93">
      <w:pPr>
        <w:spacing w:line="500" w:lineRule="exact"/>
        <w:jc w:val="center"/>
        <w:rPr>
          <w:rFonts w:hint="eastAsia" w:ascii="宋体" w:hAnsi="宋体"/>
          <w:b/>
          <w:sz w:val="44"/>
          <w:szCs w:val="44"/>
        </w:rPr>
      </w:pPr>
      <w:r>
        <w:rPr>
          <w:rFonts w:hint="eastAsia" w:ascii="宋体" w:hAnsi="宋体"/>
          <w:b/>
          <w:sz w:val="44"/>
          <w:szCs w:val="44"/>
        </w:rPr>
        <w:t>目      录</w:t>
      </w:r>
    </w:p>
    <w:p w14:paraId="1789F59C">
      <w:pPr>
        <w:spacing w:line="500" w:lineRule="exact"/>
        <w:jc w:val="center"/>
        <w:rPr>
          <w:rFonts w:hint="eastAsia" w:ascii="宋体" w:hAnsi="宋体"/>
          <w:b/>
          <w:sz w:val="44"/>
        </w:rPr>
      </w:pPr>
    </w:p>
    <w:p w14:paraId="15E68D3D">
      <w:pPr>
        <w:tabs>
          <w:tab w:val="left" w:pos="7740"/>
        </w:tabs>
        <w:spacing w:line="500" w:lineRule="exact"/>
        <w:rPr>
          <w:rFonts w:hint="eastAsia" w:ascii="宋体" w:hAnsi="宋体"/>
          <w:spacing w:val="2"/>
          <w:sz w:val="32"/>
          <w:szCs w:val="32"/>
        </w:rPr>
      </w:pPr>
      <w:r>
        <w:rPr>
          <w:rFonts w:hint="eastAsia" w:ascii="宋体" w:hAnsi="宋体"/>
          <w:bCs/>
          <w:sz w:val="32"/>
          <w:szCs w:val="32"/>
        </w:rPr>
        <w:t>第一部分  招标公告</w:t>
      </w:r>
    </w:p>
    <w:p w14:paraId="5749CFAB">
      <w:pPr>
        <w:tabs>
          <w:tab w:val="left" w:pos="7740"/>
        </w:tabs>
        <w:spacing w:line="500" w:lineRule="exact"/>
        <w:rPr>
          <w:rFonts w:hint="eastAsia" w:ascii="宋体" w:hAnsi="宋体"/>
          <w:sz w:val="32"/>
          <w:szCs w:val="32"/>
        </w:rPr>
      </w:pPr>
    </w:p>
    <w:p w14:paraId="47A76BED">
      <w:pPr>
        <w:tabs>
          <w:tab w:val="left" w:pos="7740"/>
        </w:tabs>
        <w:spacing w:line="500" w:lineRule="exact"/>
        <w:rPr>
          <w:rFonts w:hint="eastAsia" w:ascii="宋体" w:hAnsi="宋体"/>
          <w:spacing w:val="2"/>
          <w:sz w:val="32"/>
          <w:szCs w:val="32"/>
        </w:rPr>
      </w:pPr>
      <w:r>
        <w:rPr>
          <w:rFonts w:hint="eastAsia" w:ascii="宋体" w:hAnsi="宋体"/>
          <w:bCs/>
          <w:sz w:val="32"/>
          <w:szCs w:val="32"/>
        </w:rPr>
        <w:t>第二部分  投标须知</w:t>
      </w:r>
    </w:p>
    <w:p w14:paraId="0CC7EC00">
      <w:pPr>
        <w:spacing w:line="500" w:lineRule="exact"/>
        <w:rPr>
          <w:rFonts w:hint="eastAsia" w:ascii="宋体" w:hAnsi="宋体"/>
          <w:sz w:val="32"/>
          <w:szCs w:val="32"/>
        </w:rPr>
      </w:pPr>
    </w:p>
    <w:p w14:paraId="51CD008F">
      <w:pPr>
        <w:tabs>
          <w:tab w:val="left" w:pos="7740"/>
        </w:tabs>
        <w:spacing w:line="500" w:lineRule="exact"/>
        <w:rPr>
          <w:rFonts w:hint="eastAsia" w:ascii="宋体" w:hAnsi="宋体"/>
          <w:spacing w:val="2"/>
          <w:sz w:val="32"/>
          <w:szCs w:val="32"/>
        </w:rPr>
      </w:pPr>
      <w:r>
        <w:rPr>
          <w:rFonts w:hint="eastAsia" w:ascii="宋体" w:hAnsi="宋体"/>
          <w:bCs/>
          <w:sz w:val="32"/>
          <w:szCs w:val="32"/>
        </w:rPr>
        <w:t>第三部分  项目需求说明</w:t>
      </w:r>
    </w:p>
    <w:p w14:paraId="6811154D">
      <w:pPr>
        <w:pStyle w:val="6"/>
        <w:tabs>
          <w:tab w:val="left" w:pos="7740"/>
          <w:tab w:val="left" w:pos="7920"/>
        </w:tabs>
        <w:spacing w:line="500" w:lineRule="exact"/>
        <w:ind w:left="0"/>
        <w:rPr>
          <w:rFonts w:hint="eastAsia" w:ascii="宋体" w:hAnsi="宋体" w:eastAsia="宋体"/>
          <w:sz w:val="32"/>
          <w:szCs w:val="32"/>
        </w:rPr>
      </w:pPr>
    </w:p>
    <w:p w14:paraId="0359A074">
      <w:pPr>
        <w:tabs>
          <w:tab w:val="left" w:pos="7740"/>
        </w:tabs>
        <w:spacing w:line="500" w:lineRule="exact"/>
        <w:rPr>
          <w:rFonts w:hint="eastAsia"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13C38371">
      <w:pPr>
        <w:spacing w:line="500" w:lineRule="exact"/>
        <w:rPr>
          <w:rFonts w:hint="eastAsia" w:ascii="宋体" w:hAnsi="宋体"/>
          <w:sz w:val="32"/>
          <w:szCs w:val="32"/>
        </w:rPr>
      </w:pPr>
    </w:p>
    <w:p w14:paraId="2ED437B1">
      <w:pPr>
        <w:tabs>
          <w:tab w:val="left" w:pos="7740"/>
        </w:tabs>
        <w:spacing w:line="500" w:lineRule="exact"/>
        <w:rPr>
          <w:rFonts w:hint="eastAsia" w:ascii="宋体" w:hAnsi="宋体"/>
          <w:spacing w:val="2"/>
          <w:sz w:val="32"/>
          <w:szCs w:val="32"/>
        </w:rPr>
      </w:pPr>
      <w:r>
        <w:rPr>
          <w:rFonts w:hint="eastAsia" w:ascii="宋体" w:hAnsi="宋体"/>
          <w:bCs/>
          <w:sz w:val="32"/>
          <w:szCs w:val="32"/>
        </w:rPr>
        <w:t>第五部分  合同签订与验收付款</w:t>
      </w:r>
    </w:p>
    <w:p w14:paraId="468B5ED9">
      <w:pPr>
        <w:spacing w:line="500" w:lineRule="exact"/>
        <w:rPr>
          <w:rFonts w:hint="eastAsia" w:ascii="宋体" w:hAnsi="宋体"/>
          <w:sz w:val="32"/>
          <w:szCs w:val="32"/>
        </w:rPr>
      </w:pPr>
    </w:p>
    <w:p w14:paraId="23E575A2">
      <w:pPr>
        <w:tabs>
          <w:tab w:val="left" w:pos="7740"/>
        </w:tabs>
        <w:spacing w:line="500" w:lineRule="exact"/>
        <w:rPr>
          <w:rFonts w:hint="eastAsia" w:ascii="宋体" w:hAnsi="宋体"/>
          <w:spacing w:val="2"/>
          <w:sz w:val="32"/>
          <w:szCs w:val="32"/>
        </w:rPr>
      </w:pPr>
      <w:r>
        <w:rPr>
          <w:rFonts w:hint="eastAsia" w:ascii="宋体" w:hAnsi="宋体"/>
          <w:bCs/>
          <w:sz w:val="32"/>
          <w:szCs w:val="32"/>
        </w:rPr>
        <w:t>第六部分  质疑提出和处理</w:t>
      </w:r>
    </w:p>
    <w:p w14:paraId="4BB78B68">
      <w:pPr>
        <w:spacing w:line="500" w:lineRule="exact"/>
        <w:rPr>
          <w:rFonts w:hint="eastAsia" w:ascii="宋体" w:hAnsi="宋体"/>
          <w:sz w:val="32"/>
          <w:szCs w:val="32"/>
        </w:rPr>
      </w:pPr>
    </w:p>
    <w:p w14:paraId="13AA0980">
      <w:pPr>
        <w:tabs>
          <w:tab w:val="left" w:pos="7740"/>
        </w:tabs>
        <w:spacing w:line="500" w:lineRule="exact"/>
        <w:rPr>
          <w:rFonts w:ascii="宋体" w:hAnsi="宋体"/>
          <w:bCs/>
          <w:sz w:val="32"/>
          <w:szCs w:val="32"/>
        </w:rPr>
      </w:pPr>
      <w:r>
        <w:rPr>
          <w:rFonts w:hint="eastAsia" w:ascii="宋体" w:hAnsi="宋体"/>
          <w:bCs/>
          <w:sz w:val="32"/>
          <w:szCs w:val="32"/>
        </w:rPr>
        <w:t>第七部分  投标文件组成</w:t>
      </w:r>
    </w:p>
    <w:p w14:paraId="3858E448">
      <w:pPr>
        <w:tabs>
          <w:tab w:val="left" w:pos="7740"/>
        </w:tabs>
        <w:spacing w:line="500" w:lineRule="exact"/>
        <w:jc w:val="center"/>
        <w:rPr>
          <w:rFonts w:hint="eastAsia" w:ascii="宋体" w:hAnsi="宋体"/>
          <w:b/>
          <w:sz w:val="36"/>
          <w:szCs w:val="36"/>
        </w:rPr>
      </w:pPr>
      <w:r>
        <w:rPr>
          <w:rFonts w:ascii="楷体_GB2312" w:eastAsia="楷体_GB2312"/>
          <w:b/>
          <w:bCs/>
          <w:sz w:val="32"/>
          <w:szCs w:val="32"/>
        </w:rPr>
        <w:br w:type="page"/>
      </w:r>
      <w:r>
        <w:rPr>
          <w:rFonts w:hint="eastAsia" w:ascii="宋体" w:hAnsi="宋体"/>
          <w:b/>
          <w:sz w:val="36"/>
          <w:szCs w:val="36"/>
        </w:rPr>
        <w:t>第一部分  招标公告</w:t>
      </w:r>
    </w:p>
    <w:p w14:paraId="01B5DAF4">
      <w:pPr>
        <w:snapToGrid w:val="0"/>
        <w:spacing w:line="500" w:lineRule="exact"/>
        <w:jc w:val="center"/>
        <w:outlineLvl w:val="0"/>
        <w:rPr>
          <w:rFonts w:hint="eastAsia" w:ascii="宋体" w:hAnsi="宋体"/>
          <w:b/>
          <w:w w:val="90"/>
          <w:sz w:val="30"/>
          <w:szCs w:val="30"/>
        </w:rPr>
      </w:pPr>
      <w:r>
        <w:rPr>
          <w:rFonts w:hint="eastAsia" w:ascii="宋体" w:hAnsi="宋体"/>
          <w:b/>
          <w:w w:val="90"/>
          <w:sz w:val="30"/>
          <w:szCs w:val="30"/>
        </w:rPr>
        <w:t>南通农副产品物流有限公司快速检测项目检测试剂采购项目招标公告</w:t>
      </w:r>
    </w:p>
    <w:p w14:paraId="12660A71">
      <w:pPr>
        <w:snapToGrid w:val="0"/>
        <w:spacing w:line="500" w:lineRule="exact"/>
        <w:jc w:val="center"/>
        <w:outlineLvl w:val="0"/>
        <w:rPr>
          <w:rFonts w:hint="eastAsia" w:ascii="宋体" w:hAnsi="宋体"/>
          <w:b/>
          <w:w w:val="90"/>
          <w:sz w:val="30"/>
          <w:szCs w:val="30"/>
        </w:rPr>
      </w:pPr>
      <w:r>
        <w:rPr>
          <w:rFonts w:hint="eastAsia" w:ascii="宋体" w:hAnsi="宋体"/>
          <w:b/>
          <w:w w:val="90"/>
          <w:sz w:val="28"/>
          <w:szCs w:val="28"/>
        </w:rPr>
        <w:t>(资格后审)</w:t>
      </w:r>
    </w:p>
    <w:p w14:paraId="36A5BFCB">
      <w:pPr>
        <w:widowControl/>
        <w:snapToGrid w:val="0"/>
        <w:spacing w:line="500" w:lineRule="exact"/>
        <w:ind w:firstLine="480" w:firstLineChars="200"/>
        <w:jc w:val="left"/>
        <w:rPr>
          <w:rFonts w:hint="eastAsia" w:ascii="宋体" w:hAnsi="宋体" w:cs="宋体"/>
          <w:kern w:val="0"/>
          <w:sz w:val="24"/>
          <w:lang w:val="zh-CN"/>
        </w:rPr>
      </w:pPr>
      <w:r>
        <w:rPr>
          <w:rFonts w:hint="eastAsia" w:ascii="宋体" w:hAnsi="宋体" w:cs="宋体"/>
          <w:kern w:val="0"/>
          <w:sz w:val="24"/>
        </w:rPr>
        <w:t>江苏中房工程咨询有限公司</w:t>
      </w:r>
      <w:r>
        <w:rPr>
          <w:rFonts w:hint="eastAsia" w:ascii="宋体" w:hAnsi="宋体" w:cs="宋体"/>
          <w:kern w:val="0"/>
          <w:sz w:val="24"/>
          <w:lang w:val="zh-CN"/>
        </w:rPr>
        <w:t>（以下称代理机构）受</w:t>
      </w:r>
      <w:r>
        <w:rPr>
          <w:rFonts w:hint="eastAsia" w:ascii="宋体" w:hAnsi="宋体"/>
          <w:sz w:val="24"/>
          <w:lang w:val="zh-CN"/>
        </w:rPr>
        <w:t>南通农副产品物流有限公司</w:t>
      </w:r>
      <w:r>
        <w:rPr>
          <w:rFonts w:hint="eastAsia" w:ascii="宋体" w:hAnsi="宋体" w:cs="宋体"/>
          <w:kern w:val="0"/>
          <w:sz w:val="24"/>
          <w:lang w:val="zh-CN"/>
        </w:rPr>
        <w:t>以下简称“招标人”）委托，就</w:t>
      </w:r>
      <w:r>
        <w:rPr>
          <w:rFonts w:hint="eastAsia" w:ascii="宋体" w:hAnsi="宋体"/>
          <w:sz w:val="24"/>
          <w:lang w:val="zh-CN"/>
        </w:rPr>
        <w:t>南通农副产品物流有限公司快速检测项目检测试剂采购项目</w:t>
      </w:r>
      <w:r>
        <w:rPr>
          <w:rFonts w:hint="eastAsia" w:ascii="宋体" w:hAnsi="宋体" w:cs="宋体"/>
          <w:kern w:val="0"/>
          <w:sz w:val="24"/>
          <w:lang w:val="zh-CN"/>
        </w:rPr>
        <w:t>进行公开招标采购。现公告如下：</w:t>
      </w:r>
    </w:p>
    <w:p w14:paraId="6E7D8F2F">
      <w:pPr>
        <w:snapToGrid w:val="0"/>
        <w:spacing w:line="500" w:lineRule="exact"/>
        <w:ind w:firstLine="482" w:firstLineChars="200"/>
        <w:rPr>
          <w:rFonts w:hint="eastAsia" w:ascii="宋体" w:hAnsi="宋体"/>
          <w:sz w:val="24"/>
        </w:rPr>
      </w:pPr>
      <w:r>
        <w:rPr>
          <w:rFonts w:hint="eastAsia" w:ascii="宋体" w:hAnsi="宋体"/>
          <w:b/>
          <w:sz w:val="24"/>
        </w:rPr>
        <w:t>一、项目名称</w:t>
      </w:r>
      <w:r>
        <w:rPr>
          <w:rFonts w:hint="eastAsia" w:ascii="宋体" w:hAnsi="宋体"/>
          <w:sz w:val="24"/>
        </w:rPr>
        <w:t>：</w:t>
      </w:r>
      <w:r>
        <w:rPr>
          <w:rFonts w:hint="eastAsia" w:ascii="宋体" w:hAnsi="宋体"/>
          <w:sz w:val="24"/>
          <w:lang w:val="zh-CN"/>
        </w:rPr>
        <w:t>南通农副产品物流有限公司快速检测项目检测试剂采购项目</w:t>
      </w:r>
    </w:p>
    <w:p w14:paraId="38B0D29F">
      <w:pPr>
        <w:snapToGrid w:val="0"/>
        <w:spacing w:line="500" w:lineRule="exact"/>
        <w:ind w:firstLine="480" w:firstLineChars="200"/>
        <w:rPr>
          <w:rFonts w:hint="eastAsia" w:ascii="宋体" w:hAnsi="宋体"/>
          <w:sz w:val="24"/>
        </w:rPr>
      </w:pPr>
      <w:r>
        <w:rPr>
          <w:rFonts w:hint="eastAsia" w:ascii="宋体" w:hAnsi="宋体"/>
          <w:sz w:val="24"/>
        </w:rPr>
        <w:t>二、</w:t>
      </w:r>
      <w:r>
        <w:rPr>
          <w:rFonts w:hint="eastAsia" w:ascii="宋体" w:hAnsi="宋体"/>
          <w:b/>
          <w:sz w:val="24"/>
        </w:rPr>
        <w:t>项目预算及最高限价</w:t>
      </w:r>
      <w:r>
        <w:rPr>
          <w:rFonts w:hint="eastAsia" w:ascii="宋体" w:hAnsi="宋体"/>
          <w:sz w:val="24"/>
        </w:rPr>
        <w:t>：人民币18</w:t>
      </w:r>
      <w:r>
        <w:rPr>
          <w:rFonts w:hint="eastAsia" w:ascii="宋体" w:hAnsi="宋体"/>
          <w:sz w:val="24"/>
          <w:lang w:val="zh-CN"/>
        </w:rPr>
        <w:t>万元/年，</w:t>
      </w:r>
      <w:r>
        <w:rPr>
          <w:rFonts w:hint="eastAsia" w:ascii="宋体" w:hAnsi="宋体"/>
          <w:sz w:val="24"/>
        </w:rPr>
        <w:t>高于或等于此限价者为无效报价。</w:t>
      </w:r>
    </w:p>
    <w:p w14:paraId="4E9209D2">
      <w:pPr>
        <w:snapToGrid w:val="0"/>
        <w:spacing w:line="500" w:lineRule="exact"/>
        <w:ind w:firstLine="480" w:firstLineChars="200"/>
        <w:contextualSpacing/>
        <w:rPr>
          <w:rFonts w:hint="eastAsia" w:ascii="宋体" w:hAnsi="宋体" w:cs="宋体"/>
          <w:color w:val="000000"/>
          <w:sz w:val="24"/>
        </w:rPr>
      </w:pPr>
      <w:r>
        <w:rPr>
          <w:rFonts w:hint="eastAsia" w:ascii="宋体" w:hAnsi="宋体"/>
          <w:sz w:val="24"/>
        </w:rPr>
        <w:t>三、</w:t>
      </w:r>
      <w:r>
        <w:rPr>
          <w:rFonts w:hint="eastAsia" w:ascii="宋体" w:hAnsi="宋体"/>
          <w:b/>
          <w:sz w:val="24"/>
        </w:rPr>
        <w:t>项目需求说明</w:t>
      </w:r>
      <w:r>
        <w:rPr>
          <w:rFonts w:hint="eastAsia" w:ascii="宋体" w:hAnsi="宋体"/>
          <w:sz w:val="24"/>
        </w:rPr>
        <w:t>：</w:t>
      </w:r>
      <w:r>
        <w:rPr>
          <w:rFonts w:hint="eastAsia" w:ascii="宋体" w:hAnsi="宋体" w:cs="宋体"/>
          <w:color w:val="000000"/>
          <w:sz w:val="24"/>
        </w:rPr>
        <w:t>详见第三部分项目需求。</w:t>
      </w:r>
    </w:p>
    <w:p w14:paraId="0ACC909F">
      <w:pPr>
        <w:snapToGrid w:val="0"/>
        <w:spacing w:line="500" w:lineRule="exact"/>
        <w:ind w:firstLine="482" w:firstLineChars="200"/>
        <w:rPr>
          <w:rFonts w:hint="eastAsia" w:ascii="宋体" w:hAnsi="宋体"/>
          <w:sz w:val="24"/>
        </w:rPr>
      </w:pPr>
      <w:r>
        <w:rPr>
          <w:rFonts w:hint="eastAsia" w:ascii="宋体" w:hAnsi="宋体"/>
          <w:b/>
          <w:sz w:val="24"/>
        </w:rPr>
        <w:t>四、合同履约年限：</w:t>
      </w:r>
      <w:r>
        <w:rPr>
          <w:rFonts w:hint="eastAsia" w:ascii="宋体" w:hAnsi="宋体"/>
          <w:sz w:val="24"/>
        </w:rPr>
        <w:t>三年，合同一年一签，合同期满经采购人考核合格，续签下一年合同。</w:t>
      </w:r>
    </w:p>
    <w:p w14:paraId="03EEA76D">
      <w:pPr>
        <w:snapToGrid w:val="0"/>
        <w:spacing w:line="500" w:lineRule="exact"/>
        <w:ind w:firstLine="482" w:firstLineChars="200"/>
        <w:rPr>
          <w:rFonts w:hint="eastAsia" w:ascii="宋体" w:hAnsi="宋体"/>
          <w:b/>
          <w:sz w:val="24"/>
        </w:rPr>
      </w:pPr>
      <w:r>
        <w:rPr>
          <w:rFonts w:hint="eastAsia" w:ascii="宋体" w:hAnsi="宋体"/>
          <w:b/>
          <w:sz w:val="24"/>
        </w:rPr>
        <w:t>五、投标人资格要求</w:t>
      </w:r>
    </w:p>
    <w:p w14:paraId="5AE5D835">
      <w:pPr>
        <w:spacing w:line="50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本采购活动前三年内，在经营活动中没有重大违法记录。</w:t>
      </w:r>
    </w:p>
    <w:p w14:paraId="34477FDB">
      <w:pPr>
        <w:spacing w:line="500" w:lineRule="exact"/>
        <w:ind w:firstLine="480" w:firstLineChars="200"/>
        <w:rPr>
          <w:rFonts w:ascii="宋体" w:hAnsi="宋体" w:cs="宋体"/>
          <w:strike/>
          <w:sz w:val="24"/>
        </w:rPr>
      </w:pPr>
      <w:r>
        <w:rPr>
          <w:rFonts w:hint="eastAsia" w:ascii="宋体" w:hAnsi="宋体" w:cs="宋体"/>
          <w:sz w:val="24"/>
        </w:rPr>
        <w:t>2、具有独立法人资格，具有有效的营业执照。</w:t>
      </w:r>
    </w:p>
    <w:p w14:paraId="6D6E8DD0">
      <w:pPr>
        <w:spacing w:line="500" w:lineRule="exact"/>
        <w:ind w:firstLine="480" w:firstLineChars="200"/>
        <w:rPr>
          <w:rFonts w:hint="eastAsia" w:ascii="宋体" w:hAnsi="宋体" w:cs="宋体"/>
          <w:sz w:val="24"/>
        </w:rPr>
      </w:pPr>
      <w:r>
        <w:rPr>
          <w:rFonts w:hint="eastAsia" w:ascii="宋体" w:hAnsi="宋体" w:cs="宋体"/>
          <w:sz w:val="24"/>
        </w:rPr>
        <w:t>3、投标人必须是在中国境内注册并具备独立法人资格的生产厂家或代理商，营业执照中具有相应产品生产或销售的经营范围。</w:t>
      </w:r>
    </w:p>
    <w:p w14:paraId="3D4023C8">
      <w:pPr>
        <w:spacing w:line="500" w:lineRule="exact"/>
        <w:ind w:firstLine="480" w:firstLineChars="200"/>
        <w:rPr>
          <w:rFonts w:ascii="宋体" w:hAnsi="宋体" w:cs="宋体"/>
          <w:sz w:val="24"/>
        </w:rPr>
      </w:pPr>
      <w:r>
        <w:rPr>
          <w:rFonts w:hint="eastAsia" w:ascii="宋体" w:hAnsi="宋体" w:cs="宋体"/>
          <w:sz w:val="24"/>
        </w:rPr>
        <w:t>4、</w:t>
      </w:r>
      <w:r>
        <w:rPr>
          <w:rFonts w:hint="eastAsia" w:ascii="宋体" w:hAnsi="宋体" w:cs="Arial"/>
          <w:sz w:val="24"/>
        </w:rPr>
        <w:t>投标人未处于被责令停业、投标资格被取消或者财产被接管、冻结和破产状态。</w:t>
      </w:r>
    </w:p>
    <w:p w14:paraId="6A1557FF">
      <w:pPr>
        <w:spacing w:line="500" w:lineRule="exact"/>
        <w:ind w:firstLine="480" w:firstLineChars="200"/>
        <w:rPr>
          <w:rFonts w:ascii="宋体" w:hAnsi="宋体" w:cs="宋体"/>
          <w:sz w:val="24"/>
        </w:rPr>
      </w:pPr>
      <w:r>
        <w:rPr>
          <w:rFonts w:hint="eastAsia" w:ascii="宋体" w:hAnsi="宋体" w:cs="宋体"/>
          <w:sz w:val="24"/>
        </w:rPr>
        <w:t>5</w:t>
      </w:r>
      <w:r>
        <w:rPr>
          <w:rFonts w:hint="eastAsia" w:ascii="宋体" w:hAnsi="宋体" w:cs="Arial"/>
          <w:sz w:val="24"/>
        </w:rPr>
        <w:t>、法定代表人为同一个人的两个及两个以上法人，母公司、全资子公司及其控股公司，都不得在同一采购项目相同标段中同时参加投标，一经发现，将视同围标处理。</w:t>
      </w:r>
    </w:p>
    <w:p w14:paraId="302DFDA7">
      <w:pPr>
        <w:snapToGrid w:val="0"/>
        <w:spacing w:line="500" w:lineRule="exact"/>
        <w:ind w:firstLine="480"/>
        <w:contextualSpacing/>
        <w:rPr>
          <w:rFonts w:ascii="宋体" w:hAnsi="宋体" w:cs="Arial"/>
          <w:sz w:val="24"/>
        </w:rPr>
      </w:pPr>
      <w:r>
        <w:rPr>
          <w:rFonts w:hint="eastAsia" w:ascii="宋体" w:hAnsi="宋体" w:cs="Arial"/>
          <w:sz w:val="24"/>
        </w:rPr>
        <w:t>6、</w:t>
      </w:r>
      <w:r>
        <w:rPr>
          <w:rFonts w:hint="eastAsia" w:ascii="宋体" w:hAnsi="宋体" w:cs="宋体"/>
          <w:sz w:val="24"/>
        </w:rPr>
        <w:t>投标人不得以任何形式将项目分包、外包、转包。</w:t>
      </w:r>
    </w:p>
    <w:p w14:paraId="34B17577">
      <w:pPr>
        <w:spacing w:line="500" w:lineRule="exact"/>
        <w:ind w:firstLine="480" w:firstLineChars="200"/>
        <w:rPr>
          <w:rFonts w:ascii="宋体" w:hAnsi="宋体" w:cs="Arial"/>
          <w:sz w:val="24"/>
        </w:rPr>
      </w:pPr>
      <w:r>
        <w:rPr>
          <w:rFonts w:hint="eastAsia" w:ascii="宋体" w:hAnsi="宋体" w:cs="宋体"/>
          <w:sz w:val="24"/>
        </w:rPr>
        <w:t>7</w:t>
      </w:r>
      <w:r>
        <w:rPr>
          <w:rFonts w:hint="eastAsia" w:ascii="宋体" w:hAnsi="宋体"/>
          <w:sz w:val="24"/>
        </w:rPr>
        <w:t>、</w:t>
      </w:r>
      <w:r>
        <w:rPr>
          <w:rFonts w:hint="eastAsia" w:ascii="宋体" w:hAnsi="宋体" w:cs="宋体"/>
          <w:bCs/>
          <w:kern w:val="0"/>
          <w:sz w:val="24"/>
        </w:rPr>
        <w:t>本项目不接受联合体投标。</w:t>
      </w:r>
    </w:p>
    <w:p w14:paraId="63B66C79">
      <w:pPr>
        <w:snapToGrid w:val="0"/>
        <w:spacing w:line="500" w:lineRule="exact"/>
        <w:ind w:firstLine="360" w:firstLineChars="150"/>
        <w:contextualSpacing/>
        <w:rPr>
          <w:rFonts w:hint="eastAsia" w:ascii="宋体" w:hAnsi="宋体"/>
          <w:b/>
          <w:sz w:val="24"/>
        </w:rPr>
      </w:pPr>
      <w:r>
        <w:rPr>
          <w:rFonts w:hint="eastAsia" w:ascii="宋体" w:hAnsi="宋体"/>
          <w:sz w:val="24"/>
          <w:lang w:val="zh-CN"/>
        </w:rPr>
        <w:t>六</w:t>
      </w:r>
      <w:r>
        <w:rPr>
          <w:rFonts w:hint="eastAsia" w:ascii="宋体" w:hAnsi="宋体"/>
          <w:b/>
          <w:sz w:val="24"/>
        </w:rPr>
        <w:t>、招标文件的获取</w:t>
      </w:r>
    </w:p>
    <w:p w14:paraId="7E3CE8F8">
      <w:pPr>
        <w:spacing w:line="500" w:lineRule="exact"/>
        <w:ind w:firstLine="360" w:firstLineChars="150"/>
        <w:rPr>
          <w:rFonts w:hint="eastAsia" w:ascii="宋体" w:hAnsi="宋体"/>
          <w:sz w:val="24"/>
          <w:lang w:val="zh-CN"/>
        </w:rPr>
      </w:pPr>
      <w:r>
        <w:rPr>
          <w:rFonts w:hint="eastAsia" w:ascii="宋体" w:hAnsi="宋体"/>
          <w:sz w:val="24"/>
          <w:lang w:val="zh-CN"/>
        </w:rPr>
        <w:t>1</w:t>
      </w:r>
      <w:r>
        <w:rPr>
          <w:rFonts w:hint="eastAsia" w:ascii="宋体" w:hAnsi="宋体"/>
          <w:sz w:val="24"/>
        </w:rPr>
        <w:t>、</w:t>
      </w:r>
      <w:r>
        <w:rPr>
          <w:rFonts w:hint="eastAsia" w:ascii="宋体" w:hAnsi="宋体"/>
          <w:sz w:val="24"/>
          <w:lang w:val="zh-CN"/>
        </w:rPr>
        <w:t>获取时间：自本招标公告发布之日起。</w:t>
      </w:r>
    </w:p>
    <w:p w14:paraId="517129B0">
      <w:pPr>
        <w:snapToGrid w:val="0"/>
        <w:spacing w:line="500" w:lineRule="exact"/>
        <w:ind w:firstLine="360" w:firstLineChars="150"/>
        <w:rPr>
          <w:rFonts w:hint="eastAsia" w:ascii="宋体" w:hAnsi="宋体"/>
          <w:sz w:val="24"/>
          <w:lang w:val="zh-CN"/>
        </w:rPr>
      </w:pPr>
      <w:bookmarkStart w:id="0" w:name="_Toc387526277"/>
      <w:bookmarkStart w:id="1" w:name="_Toc387526173"/>
      <w:bookmarkStart w:id="2" w:name="_Toc387526369"/>
      <w:r>
        <w:rPr>
          <w:rFonts w:hint="eastAsia" w:ascii="宋体" w:hAnsi="宋体"/>
          <w:sz w:val="24"/>
          <w:lang w:val="zh-CN"/>
        </w:rPr>
        <w:t>2</w:t>
      </w:r>
      <w:r>
        <w:rPr>
          <w:rFonts w:hint="eastAsia" w:ascii="宋体" w:hAnsi="宋体"/>
          <w:sz w:val="24"/>
        </w:rPr>
        <w:t>、</w:t>
      </w:r>
      <w:r>
        <w:rPr>
          <w:rFonts w:hint="eastAsia" w:ascii="宋体" w:hAnsi="宋体"/>
          <w:sz w:val="24"/>
          <w:lang w:val="zh-CN"/>
        </w:rPr>
        <w:t>获取方式：本项目资格审查采用资格后审方式，无报名环节，投标人直接从南通汽运实业集团有限公司 (</w:t>
      </w:r>
      <w:r>
        <w:fldChar w:fldCharType="begin"/>
      </w:r>
      <w:r>
        <w:instrText xml:space="preserve"> HYPERLINK "http://www.ntqyjt.com.cn" </w:instrText>
      </w:r>
      <w:r>
        <w:fldChar w:fldCharType="separate"/>
      </w:r>
      <w:r>
        <w:rPr>
          <w:rFonts w:hint="eastAsia" w:ascii="宋体" w:hAnsi="宋体"/>
          <w:sz w:val="24"/>
          <w:lang w:val="zh-CN"/>
        </w:rPr>
        <w:t>http://www.ntqyjt.com.cn</w:t>
      </w:r>
      <w:r>
        <w:rPr>
          <w:rFonts w:hint="eastAsia" w:ascii="宋体" w:hAnsi="宋体"/>
          <w:sz w:val="24"/>
          <w:lang w:val="zh-CN"/>
        </w:rPr>
        <w:fldChar w:fldCharType="end"/>
      </w:r>
      <w:r>
        <w:rPr>
          <w:rFonts w:hint="eastAsia" w:ascii="宋体" w:hAnsi="宋体"/>
          <w:sz w:val="24"/>
          <w:lang w:val="zh-CN"/>
        </w:rPr>
        <w:t>/ )或南通农副产品物流有限公司 （</w:t>
      </w:r>
      <w:r>
        <w:fldChar w:fldCharType="begin"/>
      </w:r>
      <w:r>
        <w:instrText xml:space="preserve"> HYPERLINK "http://www.ntnfcp.com/" </w:instrText>
      </w:r>
      <w:r>
        <w:fldChar w:fldCharType="separate"/>
      </w:r>
      <w:r>
        <w:rPr>
          <w:rFonts w:hint="eastAsia" w:ascii="宋体" w:hAnsi="宋体"/>
          <w:sz w:val="24"/>
          <w:lang w:val="zh-CN"/>
        </w:rPr>
        <w:t>http://www.ntnfcp.com/</w:t>
      </w:r>
      <w:r>
        <w:rPr>
          <w:rFonts w:hint="eastAsia" w:ascii="宋体" w:hAnsi="宋体"/>
          <w:sz w:val="24"/>
          <w:lang w:val="zh-CN"/>
        </w:rPr>
        <w:fldChar w:fldCharType="end"/>
      </w:r>
      <w:r>
        <w:rPr>
          <w:rFonts w:hint="eastAsia" w:ascii="宋体" w:hAnsi="宋体"/>
          <w:sz w:val="24"/>
          <w:lang w:val="zh-CN"/>
        </w:rPr>
        <w:t>）自行下载招标文件、澄清答疑等招标资料。</w:t>
      </w:r>
      <w:bookmarkEnd w:id="0"/>
      <w:bookmarkEnd w:id="1"/>
      <w:bookmarkEnd w:id="2"/>
    </w:p>
    <w:p w14:paraId="5A1BB9F1">
      <w:pPr>
        <w:snapToGrid w:val="0"/>
        <w:spacing w:line="500" w:lineRule="exact"/>
        <w:ind w:firstLine="361" w:firstLineChars="150"/>
        <w:rPr>
          <w:rFonts w:hint="eastAsia" w:ascii="宋体" w:hAnsi="宋体"/>
          <w:b/>
          <w:sz w:val="24"/>
        </w:rPr>
      </w:pPr>
      <w:r>
        <w:rPr>
          <w:rFonts w:hint="eastAsia" w:ascii="宋体" w:hAnsi="宋体"/>
          <w:b/>
          <w:sz w:val="24"/>
        </w:rPr>
        <w:t>七、投标文件的递交</w:t>
      </w:r>
    </w:p>
    <w:p w14:paraId="2D3017FF">
      <w:pPr>
        <w:widowControl/>
        <w:spacing w:line="500" w:lineRule="exact"/>
        <w:ind w:firstLine="480" w:firstLineChars="200"/>
        <w:jc w:val="left"/>
        <w:rPr>
          <w:rFonts w:hint="eastAsia" w:ascii="宋体" w:hAnsi="宋体" w:cs="宋体"/>
          <w:kern w:val="0"/>
          <w:sz w:val="24"/>
          <w:highlight w:val="green"/>
          <w:u w:val="single"/>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递交投标文件截止时间为</w:t>
      </w:r>
      <w:r>
        <w:rPr>
          <w:rFonts w:ascii="宋体" w:hAnsi="宋体" w:cs="宋体"/>
          <w:b/>
          <w:kern w:val="0"/>
          <w:sz w:val="24"/>
          <w:u w:val="single"/>
        </w:rPr>
        <w:t xml:space="preserve"> 20</w:t>
      </w:r>
      <w:r>
        <w:rPr>
          <w:rFonts w:hint="eastAsia" w:ascii="宋体" w:hAnsi="宋体" w:cs="宋体"/>
          <w:b/>
          <w:kern w:val="0"/>
          <w:sz w:val="24"/>
          <w:u w:val="single"/>
        </w:rPr>
        <w:t>24</w:t>
      </w:r>
      <w:r>
        <w:rPr>
          <w:rFonts w:ascii="宋体" w:hAnsi="宋体" w:cs="宋体"/>
          <w:b/>
          <w:kern w:val="0"/>
          <w:sz w:val="24"/>
          <w:u w:val="single"/>
        </w:rPr>
        <w:t>年</w:t>
      </w:r>
      <w:r>
        <w:rPr>
          <w:rFonts w:hint="eastAsia" w:ascii="宋体" w:hAnsi="宋体" w:cs="宋体"/>
          <w:b/>
          <w:kern w:val="0"/>
          <w:sz w:val="24"/>
          <w:u w:val="single"/>
        </w:rPr>
        <w:t>11月2</w:t>
      </w:r>
      <w:r>
        <w:rPr>
          <w:rFonts w:hint="eastAsia" w:ascii="宋体" w:hAnsi="宋体" w:cs="宋体"/>
          <w:b/>
          <w:kern w:val="0"/>
          <w:sz w:val="24"/>
          <w:u w:val="single"/>
          <w:lang w:val="en-US" w:eastAsia="zh-CN"/>
        </w:rPr>
        <w:t>8</w:t>
      </w:r>
      <w:r>
        <w:rPr>
          <w:rFonts w:ascii="宋体" w:hAnsi="宋体" w:cs="宋体"/>
          <w:b/>
          <w:kern w:val="0"/>
          <w:sz w:val="24"/>
          <w:u w:val="single"/>
        </w:rPr>
        <w:t>日</w:t>
      </w:r>
      <w:r>
        <w:rPr>
          <w:rFonts w:hint="eastAsia" w:ascii="宋体" w:hAnsi="宋体" w:cs="宋体"/>
          <w:b/>
          <w:kern w:val="0"/>
          <w:sz w:val="24"/>
          <w:u w:val="single"/>
        </w:rPr>
        <w:t>9</w:t>
      </w:r>
      <w:r>
        <w:rPr>
          <w:rFonts w:ascii="宋体" w:hAnsi="宋体" w:cs="宋体"/>
          <w:b/>
          <w:kern w:val="0"/>
          <w:sz w:val="24"/>
          <w:u w:val="single"/>
        </w:rPr>
        <w:t>时</w:t>
      </w:r>
      <w:r>
        <w:rPr>
          <w:rFonts w:hint="eastAsia" w:ascii="宋体" w:hAnsi="宋体" w:cs="宋体"/>
          <w:b/>
          <w:kern w:val="0"/>
          <w:sz w:val="24"/>
          <w:u w:val="single"/>
        </w:rPr>
        <w:t>3</w:t>
      </w:r>
      <w:r>
        <w:rPr>
          <w:rFonts w:ascii="宋体" w:hAnsi="宋体" w:cs="宋体"/>
          <w:b/>
          <w:kern w:val="0"/>
          <w:sz w:val="24"/>
          <w:u w:val="single"/>
        </w:rPr>
        <w:t>0分</w:t>
      </w:r>
      <w:r>
        <w:rPr>
          <w:rFonts w:ascii="宋体" w:hAnsi="宋体" w:cs="宋体"/>
          <w:kern w:val="0"/>
          <w:sz w:val="24"/>
          <w:u w:val="single"/>
        </w:rPr>
        <w:t>。</w:t>
      </w:r>
    </w:p>
    <w:p w14:paraId="1050AA15">
      <w:pPr>
        <w:widowControl/>
        <w:spacing w:line="500" w:lineRule="exact"/>
        <w:ind w:firstLine="480" w:firstLineChars="200"/>
        <w:jc w:val="left"/>
        <w:rPr>
          <w:rFonts w:hint="eastAsia" w:ascii="宋体" w:hAnsi="宋体" w:cs="宋体"/>
          <w:kern w:val="0"/>
          <w:sz w:val="24"/>
        </w:rPr>
      </w:pPr>
      <w:r>
        <w:rPr>
          <w:rFonts w:hint="eastAsia" w:ascii="宋体" w:hAnsi="宋体" w:cs="宋体"/>
          <w:kern w:val="0"/>
          <w:sz w:val="24"/>
        </w:rPr>
        <w:t>2、逾期送达或者未送达指定地点的投标文件，招标人不予受理。</w:t>
      </w:r>
    </w:p>
    <w:p w14:paraId="47EE0ED4">
      <w:pPr>
        <w:widowControl/>
        <w:spacing w:line="500" w:lineRule="exact"/>
        <w:ind w:firstLine="480" w:firstLineChars="200"/>
        <w:jc w:val="left"/>
        <w:rPr>
          <w:rFonts w:hint="eastAsia" w:ascii="宋体" w:hAnsi="宋体" w:cs="宋体"/>
          <w:kern w:val="0"/>
          <w:sz w:val="24"/>
          <w:highlight w:val="green"/>
          <w:u w:val="single"/>
        </w:rPr>
      </w:pPr>
      <w:r>
        <w:rPr>
          <w:rFonts w:hint="eastAsia" w:ascii="宋体" w:hAnsi="宋体" w:cs="宋体"/>
          <w:kern w:val="0"/>
          <w:sz w:val="24"/>
        </w:rPr>
        <w:t>3、</w:t>
      </w:r>
      <w:r>
        <w:rPr>
          <w:rFonts w:ascii="宋体" w:hAnsi="宋体" w:cs="宋体"/>
          <w:kern w:val="0"/>
          <w:sz w:val="24"/>
        </w:rPr>
        <w:t>开</w:t>
      </w:r>
      <w:r>
        <w:rPr>
          <w:rFonts w:hint="eastAsia" w:ascii="宋体" w:hAnsi="宋体" w:cs="宋体"/>
          <w:kern w:val="0"/>
          <w:sz w:val="24"/>
        </w:rPr>
        <w:t>评</w:t>
      </w:r>
      <w:r>
        <w:rPr>
          <w:rFonts w:ascii="宋体" w:hAnsi="宋体" w:cs="宋体"/>
          <w:kern w:val="0"/>
          <w:sz w:val="24"/>
        </w:rPr>
        <w:t>标时间为</w:t>
      </w:r>
      <w:r>
        <w:rPr>
          <w:rFonts w:ascii="宋体" w:hAnsi="宋体" w:cs="宋体"/>
          <w:b/>
          <w:kern w:val="0"/>
          <w:sz w:val="24"/>
          <w:u w:val="single"/>
        </w:rPr>
        <w:t>20</w:t>
      </w:r>
      <w:r>
        <w:rPr>
          <w:rFonts w:hint="eastAsia" w:ascii="宋体" w:hAnsi="宋体" w:cs="宋体"/>
          <w:b/>
          <w:kern w:val="0"/>
          <w:sz w:val="24"/>
          <w:u w:val="single"/>
        </w:rPr>
        <w:t>24</w:t>
      </w:r>
      <w:r>
        <w:rPr>
          <w:rFonts w:ascii="宋体" w:hAnsi="宋体" w:cs="宋体"/>
          <w:b/>
          <w:kern w:val="0"/>
          <w:sz w:val="24"/>
          <w:u w:val="single"/>
        </w:rPr>
        <w:t>年</w:t>
      </w:r>
      <w:r>
        <w:rPr>
          <w:rFonts w:hint="eastAsia" w:ascii="宋体" w:hAnsi="宋体" w:cs="宋体"/>
          <w:b/>
          <w:kern w:val="0"/>
          <w:sz w:val="24"/>
          <w:u w:val="single"/>
        </w:rPr>
        <w:t>11月2</w:t>
      </w:r>
      <w:r>
        <w:rPr>
          <w:rFonts w:hint="eastAsia" w:ascii="宋体" w:hAnsi="宋体" w:cs="宋体"/>
          <w:b/>
          <w:kern w:val="0"/>
          <w:sz w:val="24"/>
          <w:u w:val="single"/>
          <w:lang w:val="en-US" w:eastAsia="zh-CN"/>
        </w:rPr>
        <w:t>8</w:t>
      </w:r>
      <w:bookmarkStart w:id="6" w:name="_GoBack"/>
      <w:bookmarkEnd w:id="6"/>
      <w:r>
        <w:rPr>
          <w:rFonts w:ascii="宋体" w:hAnsi="宋体" w:cs="宋体"/>
          <w:b/>
          <w:kern w:val="0"/>
          <w:sz w:val="24"/>
          <w:u w:val="single"/>
        </w:rPr>
        <w:t>日</w:t>
      </w:r>
      <w:r>
        <w:rPr>
          <w:rFonts w:hint="eastAsia" w:ascii="宋体" w:hAnsi="宋体" w:cs="宋体"/>
          <w:b/>
          <w:kern w:val="0"/>
          <w:sz w:val="24"/>
          <w:u w:val="single"/>
        </w:rPr>
        <w:t>9</w:t>
      </w:r>
      <w:r>
        <w:rPr>
          <w:rFonts w:ascii="宋体" w:hAnsi="宋体" w:cs="宋体"/>
          <w:b/>
          <w:kern w:val="0"/>
          <w:sz w:val="24"/>
          <w:u w:val="single"/>
        </w:rPr>
        <w:t>时</w:t>
      </w:r>
      <w:r>
        <w:rPr>
          <w:rFonts w:hint="eastAsia" w:ascii="宋体" w:hAnsi="宋体" w:cs="宋体"/>
          <w:b/>
          <w:kern w:val="0"/>
          <w:sz w:val="24"/>
          <w:u w:val="single"/>
        </w:rPr>
        <w:t>3</w:t>
      </w:r>
      <w:r>
        <w:rPr>
          <w:rFonts w:ascii="宋体" w:hAnsi="宋体" w:cs="宋体"/>
          <w:b/>
          <w:kern w:val="0"/>
          <w:sz w:val="24"/>
          <w:u w:val="single"/>
        </w:rPr>
        <w:t>0分</w:t>
      </w:r>
      <w:r>
        <w:rPr>
          <w:rFonts w:ascii="宋体" w:hAnsi="宋体" w:cs="宋体"/>
          <w:kern w:val="0"/>
          <w:sz w:val="24"/>
        </w:rPr>
        <w:t>，地点为</w:t>
      </w:r>
      <w:r>
        <w:rPr>
          <w:rFonts w:hint="eastAsia" w:ascii="宋体" w:hAnsi="宋体" w:cs="宋体"/>
          <w:kern w:val="0"/>
          <w:sz w:val="24"/>
          <w:u w:val="single"/>
        </w:rPr>
        <w:t>南通农副产品物流有限公司展销楼五楼会议室，南通市崇川区崇川路777号（来客商务宾馆楼上）</w:t>
      </w:r>
      <w:r>
        <w:rPr>
          <w:rFonts w:ascii="宋体" w:hAnsi="宋体" w:cs="宋体"/>
          <w:kern w:val="0"/>
          <w:sz w:val="24"/>
          <w:u w:val="single"/>
        </w:rPr>
        <w:t>。</w:t>
      </w:r>
    </w:p>
    <w:p w14:paraId="1D0B6D09">
      <w:pPr>
        <w:spacing w:line="500" w:lineRule="exact"/>
        <w:ind w:firstLine="482" w:firstLineChars="200"/>
        <w:rPr>
          <w:rFonts w:hint="eastAsia" w:ascii="宋体" w:hAnsi="宋体"/>
          <w:b/>
          <w:sz w:val="24"/>
        </w:rPr>
      </w:pPr>
      <w:r>
        <w:rPr>
          <w:rFonts w:hint="eastAsia" w:eastAsia="仿宋_GB2312"/>
          <w:b/>
          <w:bCs/>
          <w:kern w:val="0"/>
          <w:sz w:val="24"/>
        </w:rPr>
        <w:t>八</w:t>
      </w:r>
      <w:r>
        <w:rPr>
          <w:rFonts w:hint="eastAsia" w:ascii="宋体" w:hAnsi="宋体"/>
          <w:b/>
          <w:sz w:val="24"/>
        </w:rPr>
        <w:t>、投标保证金</w:t>
      </w:r>
    </w:p>
    <w:p w14:paraId="587D5CB4">
      <w:pPr>
        <w:snapToGrid w:val="0"/>
        <w:spacing w:line="500" w:lineRule="exact"/>
        <w:ind w:firstLine="480" w:firstLineChars="200"/>
        <w:contextualSpacing/>
        <w:rPr>
          <w:rFonts w:hint="eastAsia" w:ascii="宋体" w:hAnsi="宋体"/>
          <w:sz w:val="24"/>
        </w:rPr>
      </w:pPr>
      <w:r>
        <w:rPr>
          <w:rFonts w:hint="eastAsia" w:ascii="宋体" w:hAnsi="宋体"/>
          <w:sz w:val="24"/>
        </w:rPr>
        <w:t>1、本项目投标保证金为</w:t>
      </w:r>
      <w:r>
        <w:rPr>
          <w:rFonts w:hint="eastAsia" w:ascii="宋体" w:hAnsi="宋体"/>
          <w:sz w:val="24"/>
          <w:u w:val="single"/>
        </w:rPr>
        <w:t xml:space="preserve"> </w:t>
      </w:r>
      <w:r>
        <w:rPr>
          <w:rFonts w:hint="eastAsia" w:ascii="宋体" w:hAnsi="宋体"/>
          <w:b/>
          <w:sz w:val="24"/>
          <w:u w:val="single"/>
        </w:rPr>
        <w:t xml:space="preserve">0.4 </w:t>
      </w:r>
      <w:r>
        <w:rPr>
          <w:rFonts w:hint="eastAsia" w:ascii="宋体" w:hAnsi="宋体"/>
          <w:sz w:val="24"/>
        </w:rPr>
        <w:t>万元人民币。本项目投标保证金一律采用</w:t>
      </w:r>
      <w:r>
        <w:rPr>
          <w:rFonts w:hint="eastAsia" w:ascii="宋体" w:hAnsi="宋体"/>
          <w:color w:val="000000"/>
          <w:sz w:val="24"/>
          <w:u w:val="single"/>
        </w:rPr>
        <w:t xml:space="preserve"> 现金 </w:t>
      </w:r>
      <w:r>
        <w:rPr>
          <w:rFonts w:hint="eastAsia" w:ascii="宋体" w:hAnsi="宋体"/>
          <w:color w:val="000000"/>
          <w:sz w:val="24"/>
        </w:rPr>
        <w:t>方式</w:t>
      </w:r>
      <w:r>
        <w:rPr>
          <w:rFonts w:hint="eastAsia" w:ascii="宋体" w:hAnsi="宋体"/>
          <w:sz w:val="24"/>
        </w:rPr>
        <w:t>递交</w:t>
      </w:r>
      <w:r>
        <w:rPr>
          <w:rFonts w:hint="eastAsia" w:ascii="宋体" w:hAnsi="宋体" w:cs="宋体"/>
          <w:sz w:val="24"/>
        </w:rPr>
        <w:t>（其他形式概不接收）。</w:t>
      </w:r>
      <w:r>
        <w:rPr>
          <w:rFonts w:hint="eastAsia" w:ascii="宋体" w:hAnsi="宋体"/>
          <w:sz w:val="24"/>
        </w:rPr>
        <w:t>投标人在提交投标文件的同时，将投标保证金递交给招标代理单位。</w:t>
      </w:r>
    </w:p>
    <w:p w14:paraId="41C0BBE5">
      <w:pPr>
        <w:snapToGrid w:val="0"/>
        <w:spacing w:line="500" w:lineRule="exact"/>
        <w:ind w:firstLine="480" w:firstLineChars="200"/>
        <w:contextualSpacing/>
        <w:rPr>
          <w:rFonts w:hint="eastAsia" w:ascii="宋体" w:hAnsi="宋体" w:cs="仿宋"/>
          <w:sz w:val="24"/>
        </w:rPr>
      </w:pPr>
      <w:r>
        <w:rPr>
          <w:rFonts w:hint="eastAsia" w:ascii="宋体" w:hAnsi="宋体"/>
          <w:sz w:val="24"/>
        </w:rPr>
        <w:t>2、</w:t>
      </w:r>
      <w:r>
        <w:rPr>
          <w:rFonts w:hint="eastAsia" w:ascii="宋体" w:hAnsi="宋体" w:cs="仿宋"/>
          <w:sz w:val="24"/>
        </w:rPr>
        <w:t>未按上述要求提交投标保证金的投标人，招标人有权拒绝其投标响应文件。</w:t>
      </w:r>
    </w:p>
    <w:p w14:paraId="382EAC44">
      <w:pPr>
        <w:snapToGrid w:val="0"/>
        <w:spacing w:line="500" w:lineRule="exact"/>
        <w:ind w:firstLine="480" w:firstLineChars="200"/>
        <w:contextualSpacing/>
        <w:rPr>
          <w:rFonts w:ascii="宋体" w:hAnsi="宋体" w:cs="仿宋"/>
          <w:b/>
          <w:bCs/>
          <w:color w:val="FF0000"/>
          <w:sz w:val="24"/>
        </w:rPr>
      </w:pPr>
      <w:r>
        <w:rPr>
          <w:rFonts w:hint="eastAsia" w:ascii="宋体" w:hAnsi="宋体" w:cs="仿宋"/>
          <w:sz w:val="24"/>
        </w:rPr>
        <w:t>3、未中标人的投标保证金，开标结束后立即退还。中标人的投标保证金，待双方签订合同生效后7个工作日内无息退还。</w:t>
      </w:r>
    </w:p>
    <w:p w14:paraId="1A21DD61">
      <w:pPr>
        <w:spacing w:line="500" w:lineRule="exact"/>
        <w:ind w:firstLine="482" w:firstLineChars="200"/>
        <w:contextualSpacing/>
        <w:rPr>
          <w:rFonts w:hint="eastAsia" w:ascii="宋体" w:hAnsi="宋体"/>
          <w:b/>
          <w:sz w:val="24"/>
        </w:rPr>
      </w:pPr>
      <w:r>
        <w:rPr>
          <w:rFonts w:hint="eastAsia" w:ascii="宋体" w:hAnsi="宋体"/>
          <w:b/>
          <w:sz w:val="24"/>
        </w:rPr>
        <w:t>九、履约保证金：</w:t>
      </w:r>
      <w:r>
        <w:rPr>
          <w:rFonts w:hint="eastAsia" w:ascii="宋体" w:hAnsi="宋体" w:cs="仿宋"/>
          <w:sz w:val="24"/>
        </w:rPr>
        <w:t>本项目的履约保证金为合同总价的</w:t>
      </w:r>
      <w:r>
        <w:rPr>
          <w:rFonts w:hint="eastAsia" w:ascii="宋体" w:hAnsi="宋体" w:cs="仿宋"/>
          <w:sz w:val="24"/>
          <w:u w:val="single"/>
        </w:rPr>
        <w:t>5%</w:t>
      </w:r>
      <w:r>
        <w:rPr>
          <w:rFonts w:hint="eastAsia" w:ascii="宋体" w:hAnsi="宋体" w:cs="仿宋"/>
          <w:sz w:val="24"/>
        </w:rPr>
        <w:t>，</w:t>
      </w:r>
      <w:r>
        <w:rPr>
          <w:rFonts w:hint="eastAsia" w:ascii="宋体" w:hAnsi="宋体"/>
          <w:sz w:val="24"/>
        </w:rPr>
        <w:t>中标人须在中标通知书发出后7日内交齐履约保证金后根据招标文件的要求签订合同，否则视为自动放弃中标资格，且投标保证金不予退还。</w:t>
      </w:r>
      <w:r>
        <w:rPr>
          <w:rFonts w:ascii="宋体" w:hAnsi="宋体"/>
          <w:sz w:val="24"/>
        </w:rPr>
        <w:t>履约保证金在项目</w:t>
      </w:r>
      <w:r>
        <w:rPr>
          <w:rFonts w:hint="eastAsia" w:ascii="宋体" w:hAnsi="宋体"/>
          <w:sz w:val="24"/>
        </w:rPr>
        <w:t>服务期满后</w:t>
      </w:r>
      <w:r>
        <w:rPr>
          <w:rFonts w:ascii="宋体" w:hAnsi="宋体"/>
          <w:sz w:val="24"/>
        </w:rPr>
        <w:t>按实际履约情况退还（无息）。</w:t>
      </w:r>
    </w:p>
    <w:p w14:paraId="26C3E9BD">
      <w:pPr>
        <w:snapToGrid w:val="0"/>
        <w:spacing w:line="500" w:lineRule="exact"/>
        <w:ind w:firstLine="472" w:firstLineChars="196"/>
        <w:rPr>
          <w:rFonts w:hint="eastAsia" w:ascii="宋体" w:hAnsi="宋体"/>
          <w:b/>
          <w:bCs/>
          <w:sz w:val="24"/>
        </w:rPr>
      </w:pPr>
      <w:r>
        <w:rPr>
          <w:rFonts w:hint="eastAsia" w:ascii="宋体" w:hAnsi="宋体"/>
          <w:b/>
          <w:bCs/>
          <w:sz w:val="24"/>
        </w:rPr>
        <w:t xml:space="preserve">十、联系方式 </w:t>
      </w:r>
    </w:p>
    <w:p w14:paraId="69983FAC">
      <w:pPr>
        <w:spacing w:line="500" w:lineRule="exact"/>
        <w:ind w:firstLine="480"/>
        <w:rPr>
          <w:rFonts w:ascii="宋体" w:hAnsi="宋体"/>
          <w:sz w:val="24"/>
        </w:rPr>
      </w:pPr>
      <w:r>
        <w:rPr>
          <w:rFonts w:ascii="宋体" w:hAnsi="宋体"/>
          <w:sz w:val="24"/>
        </w:rPr>
        <w:t>1</w:t>
      </w:r>
      <w:r>
        <w:rPr>
          <w:rFonts w:hint="eastAsia" w:ascii="宋体" w:hAnsi="宋体"/>
          <w:sz w:val="24"/>
        </w:rPr>
        <w:t>、招标人</w:t>
      </w:r>
    </w:p>
    <w:p w14:paraId="70217C87">
      <w:pPr>
        <w:spacing w:line="500" w:lineRule="exact"/>
        <w:ind w:firstLine="480"/>
        <w:rPr>
          <w:rFonts w:ascii="宋体" w:hAnsi="宋体"/>
          <w:sz w:val="24"/>
        </w:rPr>
      </w:pPr>
      <w:r>
        <w:rPr>
          <w:rFonts w:ascii="宋体" w:hAnsi="宋体"/>
          <w:sz w:val="24"/>
        </w:rPr>
        <w:t>单位</w:t>
      </w:r>
      <w:r>
        <w:rPr>
          <w:rFonts w:hint="eastAsia" w:ascii="宋体" w:hAnsi="宋体"/>
          <w:sz w:val="24"/>
        </w:rPr>
        <w:t>：南通农副产品物流有限公司；</w:t>
      </w:r>
    </w:p>
    <w:p w14:paraId="0E081001">
      <w:pPr>
        <w:spacing w:line="500" w:lineRule="exact"/>
        <w:ind w:firstLine="480"/>
        <w:rPr>
          <w:rFonts w:ascii="宋体" w:hAnsi="宋体"/>
          <w:sz w:val="24"/>
        </w:rPr>
      </w:pPr>
      <w:r>
        <w:rPr>
          <w:rFonts w:ascii="宋体" w:hAnsi="宋体"/>
          <w:sz w:val="24"/>
        </w:rPr>
        <w:t>联系人</w:t>
      </w:r>
      <w:r>
        <w:rPr>
          <w:rFonts w:hint="eastAsia" w:ascii="宋体" w:hAnsi="宋体"/>
          <w:sz w:val="24"/>
        </w:rPr>
        <w:t>：姚女士；</w:t>
      </w:r>
    </w:p>
    <w:p w14:paraId="38552C21">
      <w:pPr>
        <w:spacing w:line="500" w:lineRule="exact"/>
        <w:ind w:firstLine="480"/>
        <w:rPr>
          <w:rFonts w:hint="eastAsia" w:ascii="宋体" w:hAnsi="宋体"/>
          <w:sz w:val="24"/>
        </w:rPr>
      </w:pPr>
      <w:r>
        <w:rPr>
          <w:rFonts w:ascii="宋体" w:hAnsi="宋体"/>
          <w:sz w:val="24"/>
        </w:rPr>
        <w:t>电话</w:t>
      </w:r>
      <w:r>
        <w:rPr>
          <w:rFonts w:hint="eastAsia" w:ascii="宋体" w:hAnsi="宋体"/>
          <w:sz w:val="24"/>
        </w:rPr>
        <w:t>：15996533722。</w:t>
      </w:r>
    </w:p>
    <w:p w14:paraId="69C8761C">
      <w:pPr>
        <w:spacing w:line="500" w:lineRule="exact"/>
        <w:ind w:firstLine="480"/>
        <w:rPr>
          <w:rFonts w:ascii="宋体" w:hAnsi="宋体"/>
          <w:sz w:val="24"/>
        </w:rPr>
      </w:pPr>
      <w:r>
        <w:rPr>
          <w:rFonts w:hint="eastAsia" w:ascii="宋体" w:hAnsi="宋体"/>
          <w:sz w:val="24"/>
        </w:rPr>
        <w:t>监督人：施女士</w:t>
      </w:r>
    </w:p>
    <w:p w14:paraId="1A3898F9">
      <w:pPr>
        <w:spacing w:line="500" w:lineRule="exact"/>
        <w:ind w:firstLine="480"/>
        <w:rPr>
          <w:rFonts w:hint="eastAsia" w:ascii="宋体" w:hAnsi="宋体"/>
          <w:sz w:val="24"/>
        </w:rPr>
      </w:pPr>
      <w:r>
        <w:rPr>
          <w:rFonts w:hint="eastAsia" w:ascii="宋体" w:hAnsi="宋体"/>
          <w:sz w:val="24"/>
        </w:rPr>
        <w:t>电话：0513-89152209。</w:t>
      </w:r>
    </w:p>
    <w:p w14:paraId="28FD59C6">
      <w:pPr>
        <w:spacing w:line="500" w:lineRule="exact"/>
        <w:ind w:firstLine="480"/>
        <w:rPr>
          <w:rFonts w:ascii="宋体" w:hAnsi="宋体"/>
          <w:sz w:val="24"/>
        </w:rPr>
      </w:pPr>
      <w:r>
        <w:rPr>
          <w:rFonts w:ascii="宋体" w:hAnsi="宋体"/>
          <w:sz w:val="24"/>
        </w:rPr>
        <w:t>2</w:t>
      </w:r>
      <w:r>
        <w:rPr>
          <w:rFonts w:hint="eastAsia" w:ascii="宋体" w:hAnsi="宋体"/>
          <w:sz w:val="24"/>
        </w:rPr>
        <w:t>、</w:t>
      </w:r>
      <w:r>
        <w:rPr>
          <w:rFonts w:ascii="宋体" w:hAnsi="宋体"/>
          <w:sz w:val="24"/>
        </w:rPr>
        <w:t>采购代理机构</w:t>
      </w:r>
    </w:p>
    <w:p w14:paraId="33905BBD">
      <w:pPr>
        <w:spacing w:line="500" w:lineRule="exact"/>
        <w:ind w:firstLine="480"/>
        <w:rPr>
          <w:rFonts w:ascii="宋体" w:hAnsi="宋体"/>
          <w:sz w:val="24"/>
        </w:rPr>
      </w:pPr>
      <w:r>
        <w:rPr>
          <w:rFonts w:ascii="宋体" w:hAnsi="宋体"/>
          <w:sz w:val="24"/>
        </w:rPr>
        <w:t>单位</w:t>
      </w:r>
      <w:r>
        <w:rPr>
          <w:rFonts w:hint="eastAsia" w:ascii="宋体" w:hAnsi="宋体"/>
          <w:sz w:val="24"/>
        </w:rPr>
        <w:t>：江苏中房工程咨询有限公司；</w:t>
      </w:r>
    </w:p>
    <w:p w14:paraId="25A4365A">
      <w:pPr>
        <w:spacing w:line="500" w:lineRule="exact"/>
        <w:ind w:firstLine="480"/>
        <w:rPr>
          <w:rFonts w:ascii="宋体" w:hAnsi="宋体"/>
          <w:sz w:val="24"/>
        </w:rPr>
      </w:pPr>
      <w:r>
        <w:rPr>
          <w:rFonts w:ascii="宋体" w:hAnsi="宋体"/>
          <w:sz w:val="24"/>
        </w:rPr>
        <w:t>地址：</w:t>
      </w:r>
      <w:r>
        <w:rPr>
          <w:rFonts w:hint="eastAsia" w:ascii="宋体" w:hAnsi="宋体"/>
          <w:sz w:val="24"/>
        </w:rPr>
        <w:t>南通市崇川区江海大道817号江海财富大厦A座7楼；</w:t>
      </w:r>
    </w:p>
    <w:p w14:paraId="0949CF02">
      <w:pPr>
        <w:spacing w:line="500" w:lineRule="exact"/>
        <w:ind w:firstLine="480"/>
        <w:rPr>
          <w:rFonts w:ascii="宋体" w:hAnsi="宋体"/>
          <w:sz w:val="24"/>
        </w:rPr>
      </w:pPr>
      <w:r>
        <w:rPr>
          <w:rFonts w:ascii="宋体" w:hAnsi="宋体"/>
          <w:sz w:val="24"/>
        </w:rPr>
        <w:t>联系人：</w:t>
      </w:r>
      <w:r>
        <w:rPr>
          <w:rFonts w:hint="eastAsia" w:ascii="宋体" w:hAnsi="宋体"/>
          <w:sz w:val="24"/>
        </w:rPr>
        <w:t>吴江；</w:t>
      </w:r>
    </w:p>
    <w:p w14:paraId="0D73BCE4">
      <w:pPr>
        <w:spacing w:line="500" w:lineRule="exact"/>
        <w:ind w:firstLine="480"/>
        <w:rPr>
          <w:rFonts w:ascii="宋体" w:hAnsi="宋体"/>
          <w:sz w:val="24"/>
        </w:rPr>
      </w:pPr>
      <w:r>
        <w:rPr>
          <w:rFonts w:ascii="宋体" w:hAnsi="宋体"/>
          <w:sz w:val="24"/>
        </w:rPr>
        <w:t>联系电话：</w:t>
      </w:r>
      <w:r>
        <w:rPr>
          <w:rFonts w:hint="eastAsia" w:ascii="宋体" w:hAnsi="宋体"/>
          <w:sz w:val="24"/>
        </w:rPr>
        <w:t xml:space="preserve">0513-68002662 </w:t>
      </w:r>
    </w:p>
    <w:p w14:paraId="513CED72">
      <w:pPr>
        <w:spacing w:line="500" w:lineRule="exact"/>
        <w:ind w:firstLine="480"/>
        <w:rPr>
          <w:rFonts w:ascii="宋体" w:hAnsi="宋体"/>
          <w:sz w:val="24"/>
        </w:rPr>
      </w:pPr>
      <w:r>
        <w:rPr>
          <w:rFonts w:ascii="宋体" w:hAnsi="宋体"/>
          <w:sz w:val="24"/>
        </w:rPr>
        <w:t>传真：</w:t>
      </w:r>
      <w:r>
        <w:rPr>
          <w:rFonts w:hint="eastAsia" w:ascii="宋体" w:hAnsi="宋体"/>
          <w:sz w:val="24"/>
        </w:rPr>
        <w:t>0513-68002662；</w:t>
      </w:r>
    </w:p>
    <w:p w14:paraId="7D05DE1E">
      <w:pPr>
        <w:snapToGrid w:val="0"/>
        <w:spacing w:line="500" w:lineRule="exact"/>
        <w:ind w:firstLine="470" w:firstLineChars="196"/>
        <w:rPr>
          <w:rFonts w:hint="eastAsia" w:ascii="宋体" w:hAnsi="宋体"/>
          <w:sz w:val="24"/>
        </w:rPr>
      </w:pPr>
      <w:r>
        <w:rPr>
          <w:rFonts w:ascii="宋体" w:hAnsi="宋体"/>
          <w:sz w:val="24"/>
        </w:rPr>
        <w:t>邮箱：</w:t>
      </w:r>
      <w:r>
        <w:fldChar w:fldCharType="begin"/>
      </w:r>
      <w:r>
        <w:instrText xml:space="preserve"> HYPERLINK "mailto:458101863@qq.com" </w:instrText>
      </w:r>
      <w:r>
        <w:fldChar w:fldCharType="separate"/>
      </w:r>
      <w:r>
        <w:rPr>
          <w:rFonts w:hint="eastAsia" w:ascii="宋体" w:hAnsi="宋体"/>
          <w:sz w:val="24"/>
        </w:rPr>
        <w:t>458101863@qq.com</w:t>
      </w:r>
      <w:r>
        <w:rPr>
          <w:rFonts w:hint="eastAsia" w:ascii="宋体" w:hAnsi="宋体"/>
          <w:sz w:val="24"/>
        </w:rPr>
        <w:fldChar w:fldCharType="end"/>
      </w:r>
      <w:r>
        <w:rPr>
          <w:rFonts w:hint="eastAsia" w:ascii="宋体" w:hAnsi="宋体"/>
          <w:sz w:val="24"/>
        </w:rPr>
        <w:t>。</w:t>
      </w:r>
    </w:p>
    <w:p w14:paraId="3A3A464C">
      <w:pPr>
        <w:snapToGrid w:val="0"/>
        <w:spacing w:line="500" w:lineRule="exact"/>
        <w:rPr>
          <w:rFonts w:hint="eastAsia" w:ascii="宋体" w:hAnsi="宋体"/>
          <w:sz w:val="24"/>
        </w:rPr>
      </w:pPr>
    </w:p>
    <w:p w14:paraId="1AAF5F79">
      <w:pPr>
        <w:snapToGrid w:val="0"/>
        <w:spacing w:line="500" w:lineRule="exact"/>
        <w:rPr>
          <w:rFonts w:hint="eastAsia" w:ascii="宋体" w:hAnsi="宋体"/>
          <w:sz w:val="24"/>
        </w:rPr>
      </w:pPr>
    </w:p>
    <w:p w14:paraId="74931DFC">
      <w:pPr>
        <w:snapToGrid w:val="0"/>
        <w:spacing w:line="500" w:lineRule="exact"/>
        <w:ind w:firstLine="3253" w:firstLineChars="900"/>
        <w:rPr>
          <w:rFonts w:hint="eastAsia" w:ascii="宋体" w:hAnsi="宋体"/>
          <w:bCs/>
          <w:sz w:val="28"/>
          <w:szCs w:val="28"/>
        </w:rPr>
      </w:pPr>
      <w:r>
        <w:rPr>
          <w:rFonts w:hint="eastAsia" w:ascii="宋体" w:hAnsi="宋体"/>
          <w:b/>
          <w:sz w:val="36"/>
          <w:szCs w:val="36"/>
        </w:rPr>
        <w:t>第二部分  投标须知</w:t>
      </w:r>
    </w:p>
    <w:p w14:paraId="45C0B370">
      <w:pPr>
        <w:snapToGrid w:val="0"/>
        <w:spacing w:line="500" w:lineRule="exact"/>
        <w:ind w:firstLine="482" w:firstLineChars="200"/>
        <w:outlineLvl w:val="0"/>
        <w:rPr>
          <w:rFonts w:hint="eastAsia" w:ascii="宋体" w:hAnsi="宋体"/>
          <w:sz w:val="24"/>
        </w:rPr>
      </w:pPr>
      <w:r>
        <w:rPr>
          <w:rFonts w:hint="eastAsia" w:ascii="宋体" w:hAnsi="宋体"/>
          <w:b/>
          <w:sz w:val="24"/>
        </w:rPr>
        <w:t>一、招标文件由招标人解释</w:t>
      </w:r>
      <w:r>
        <w:rPr>
          <w:rFonts w:hint="eastAsia" w:ascii="宋体" w:hAnsi="宋体"/>
          <w:sz w:val="24"/>
        </w:rPr>
        <w:t>。</w:t>
      </w:r>
    </w:p>
    <w:p w14:paraId="41694F11">
      <w:pPr>
        <w:snapToGrid w:val="0"/>
        <w:spacing w:line="500" w:lineRule="exact"/>
        <w:ind w:firstLine="480" w:firstLineChars="200"/>
        <w:rPr>
          <w:rFonts w:hint="eastAsia" w:ascii="宋体" w:hAnsi="宋体"/>
          <w:b/>
          <w:sz w:val="24"/>
        </w:rPr>
      </w:pPr>
      <w:r>
        <w:rPr>
          <w:rFonts w:hint="eastAsia" w:ascii="宋体" w:hAnsi="宋体"/>
          <w:sz w:val="24"/>
        </w:rPr>
        <w:t>1、投标人获取招标文件后，应仔细检查招标文件的所有内容，如有内容或页码残缺、资格要求和技术参数含有倾向性或排他性等表述的，</w:t>
      </w:r>
      <w:r>
        <w:rPr>
          <w:rFonts w:hint="eastAsia" w:ascii="宋体" w:hAnsi="宋体"/>
          <w:b/>
          <w:sz w:val="24"/>
        </w:rPr>
        <w:t>应在获取招标文件开始之日起</w:t>
      </w:r>
      <w:r>
        <w:rPr>
          <w:rFonts w:hint="eastAsia" w:ascii="宋体" w:hAnsi="宋体"/>
          <w:sz w:val="24"/>
        </w:rPr>
        <w:t>5日内以书面形式提出询问或疑问。未在规定的5日内提出询问或疑问的，视同投标人理解并接受本招标文件所有内容，并由此引起的投标损失自负。投标人不得在招标结束后针对招标文件所有内容提出质疑事项。</w:t>
      </w:r>
      <w:r>
        <w:rPr>
          <w:rFonts w:hint="eastAsia" w:ascii="宋体" w:hAnsi="宋体"/>
          <w:b/>
          <w:sz w:val="24"/>
        </w:rPr>
        <w:t>非书面形式的不作为日后质疑提出的依据。</w:t>
      </w:r>
    </w:p>
    <w:p w14:paraId="1BFD29B1">
      <w:pPr>
        <w:snapToGrid w:val="0"/>
        <w:spacing w:line="500" w:lineRule="exact"/>
        <w:ind w:firstLine="480" w:firstLineChars="200"/>
        <w:rPr>
          <w:rFonts w:hint="eastAsia" w:ascii="宋体" w:hAnsi="宋体"/>
          <w:sz w:val="24"/>
        </w:rPr>
      </w:pPr>
      <w:r>
        <w:rPr>
          <w:rFonts w:hint="eastAsia" w:ascii="宋体" w:hAnsi="宋体"/>
          <w:sz w:val="24"/>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66B8C7BB">
      <w:pPr>
        <w:snapToGrid w:val="0"/>
        <w:spacing w:line="500" w:lineRule="exact"/>
        <w:ind w:firstLine="482" w:firstLineChars="200"/>
        <w:rPr>
          <w:rFonts w:hint="eastAsia" w:ascii="宋体" w:hAnsi="宋体"/>
          <w:b/>
          <w:sz w:val="24"/>
        </w:rPr>
      </w:pPr>
      <w:r>
        <w:rPr>
          <w:rFonts w:hint="eastAsia" w:ascii="宋体" w:hAnsi="宋体"/>
          <w:b/>
          <w:sz w:val="24"/>
        </w:rPr>
        <w:t>二、招标文件的澄清、修改、答疑</w:t>
      </w:r>
    </w:p>
    <w:p w14:paraId="0E0CA3F0">
      <w:pPr>
        <w:pStyle w:val="6"/>
        <w:snapToGrid w:val="0"/>
        <w:spacing w:line="500" w:lineRule="exact"/>
        <w:ind w:left="0" w:firstLine="480" w:firstLineChars="200"/>
        <w:rPr>
          <w:rFonts w:hint="eastAsia" w:ascii="宋体" w:hAnsi="宋体" w:eastAsia="宋体"/>
          <w:sz w:val="24"/>
          <w:szCs w:val="24"/>
        </w:rPr>
      </w:pPr>
      <w:r>
        <w:rPr>
          <w:rFonts w:hint="eastAsia" w:ascii="宋体" w:hAnsi="宋体" w:eastAsia="宋体"/>
          <w:sz w:val="24"/>
          <w:szCs w:val="24"/>
        </w:rPr>
        <w:t>1、招标人有权对发出的招标文件进行必要的澄清或修改。</w:t>
      </w:r>
    </w:p>
    <w:p w14:paraId="1BF8EA73">
      <w:pPr>
        <w:pStyle w:val="6"/>
        <w:snapToGrid w:val="0"/>
        <w:spacing w:line="500" w:lineRule="exact"/>
        <w:ind w:left="0" w:firstLine="480" w:firstLineChars="200"/>
        <w:rPr>
          <w:rFonts w:hint="eastAsia" w:ascii="宋体" w:hAnsi="宋体" w:eastAsia="宋体"/>
          <w:sz w:val="24"/>
          <w:szCs w:val="24"/>
        </w:rPr>
      </w:pPr>
      <w:r>
        <w:rPr>
          <w:rFonts w:hint="eastAsia" w:ascii="宋体" w:hAnsi="宋体" w:eastAsia="宋体"/>
          <w:sz w:val="24"/>
          <w:szCs w:val="24"/>
        </w:rPr>
        <w:t>2、招标人可视情取消、延长相关时间，不负责解释。</w:t>
      </w:r>
    </w:p>
    <w:p w14:paraId="54AD27F4">
      <w:pPr>
        <w:pStyle w:val="6"/>
        <w:snapToGrid w:val="0"/>
        <w:spacing w:line="500" w:lineRule="exact"/>
        <w:ind w:left="0" w:firstLine="480" w:firstLineChars="200"/>
        <w:rPr>
          <w:rFonts w:hint="eastAsia" w:ascii="宋体" w:hAnsi="宋体" w:eastAsia="宋体"/>
          <w:sz w:val="24"/>
          <w:szCs w:val="24"/>
        </w:rPr>
      </w:pPr>
      <w:r>
        <w:rPr>
          <w:rFonts w:hint="eastAsia" w:ascii="宋体" w:hAnsi="宋体" w:eastAsia="宋体"/>
          <w:sz w:val="24"/>
          <w:szCs w:val="24"/>
        </w:rPr>
        <w:t>3、招标人对招标文件的澄清、修改将构成招标文件的一部分，对投标人具有约束力。</w:t>
      </w:r>
    </w:p>
    <w:p w14:paraId="3F1BB7F6">
      <w:pPr>
        <w:pStyle w:val="6"/>
        <w:snapToGrid w:val="0"/>
        <w:spacing w:line="500" w:lineRule="exact"/>
        <w:ind w:left="0" w:firstLine="480" w:firstLineChars="200"/>
        <w:rPr>
          <w:rFonts w:hint="eastAsia" w:ascii="宋体" w:hAnsi="宋体" w:eastAsia="宋体"/>
          <w:sz w:val="24"/>
          <w:szCs w:val="24"/>
        </w:rPr>
      </w:pPr>
      <w:r>
        <w:rPr>
          <w:rFonts w:hint="eastAsia" w:ascii="宋体" w:hAnsi="宋体" w:eastAsia="宋体"/>
          <w:sz w:val="24"/>
          <w:szCs w:val="24"/>
        </w:rPr>
        <w:t>4、投标人由于对招标文件的任何推论和误解以及招标人对有关问题的口头解释所造成的后果，均由投标人自负。</w:t>
      </w:r>
    </w:p>
    <w:p w14:paraId="56DF0478">
      <w:pPr>
        <w:pStyle w:val="6"/>
        <w:snapToGrid w:val="0"/>
        <w:spacing w:line="500" w:lineRule="exact"/>
        <w:ind w:left="0" w:firstLine="480" w:firstLineChars="200"/>
        <w:contextualSpacing/>
        <w:rPr>
          <w:rFonts w:hint="eastAsia" w:ascii="宋体" w:hAnsi="宋体" w:eastAsia="宋体"/>
          <w:sz w:val="24"/>
          <w:szCs w:val="24"/>
        </w:rPr>
      </w:pPr>
      <w:r>
        <w:rPr>
          <w:rFonts w:hint="eastAsia" w:ascii="宋体" w:hAnsi="宋体" w:eastAsia="宋体"/>
          <w:sz w:val="24"/>
          <w:szCs w:val="24"/>
        </w:rPr>
        <w:t>5、招标人或招标人视情组织答疑会。</w:t>
      </w:r>
    </w:p>
    <w:p w14:paraId="09A62ECD">
      <w:pPr>
        <w:snapToGrid w:val="0"/>
        <w:spacing w:line="500" w:lineRule="exact"/>
        <w:ind w:firstLine="482" w:firstLineChars="200"/>
        <w:rPr>
          <w:rFonts w:hint="eastAsia" w:ascii="宋体" w:hAnsi="宋体"/>
          <w:b/>
          <w:sz w:val="24"/>
        </w:rPr>
      </w:pPr>
      <w:r>
        <w:rPr>
          <w:rFonts w:hint="eastAsia" w:ascii="宋体" w:hAnsi="宋体"/>
          <w:b/>
          <w:sz w:val="24"/>
        </w:rPr>
        <w:t>三、投标报价</w:t>
      </w:r>
    </w:p>
    <w:p w14:paraId="5ACFF285">
      <w:pPr>
        <w:pStyle w:val="6"/>
        <w:snapToGrid w:val="0"/>
        <w:spacing w:line="500" w:lineRule="exact"/>
        <w:ind w:left="0" w:firstLine="480" w:firstLineChars="200"/>
        <w:contextualSpacing/>
        <w:rPr>
          <w:rFonts w:hint="eastAsia" w:ascii="宋体" w:hAnsi="宋体" w:eastAsia="宋体"/>
          <w:sz w:val="24"/>
          <w:szCs w:val="24"/>
        </w:rPr>
      </w:pPr>
      <w:r>
        <w:rPr>
          <w:rFonts w:hint="eastAsia" w:ascii="宋体" w:hAnsi="宋体" w:eastAsia="宋体"/>
          <w:sz w:val="24"/>
          <w:szCs w:val="24"/>
        </w:rPr>
        <w:t>一个标的（标段）只允许一个报价，不接受任何有选择性的报价。</w:t>
      </w:r>
    </w:p>
    <w:p w14:paraId="62A1266E">
      <w:pPr>
        <w:pStyle w:val="4"/>
        <w:widowControl/>
        <w:tabs>
          <w:tab w:val="left" w:pos="540"/>
        </w:tabs>
        <w:snapToGrid w:val="0"/>
        <w:spacing w:line="500" w:lineRule="exact"/>
        <w:ind w:left="540" w:firstLine="0"/>
        <w:contextualSpacing/>
        <w:jc w:val="left"/>
        <w:rPr>
          <w:rFonts w:hint="eastAsia" w:ascii="宋体" w:hAnsi="宋体"/>
          <w:sz w:val="24"/>
          <w:szCs w:val="24"/>
        </w:rPr>
      </w:pPr>
      <w:r>
        <w:rPr>
          <w:rFonts w:hint="eastAsia" w:ascii="宋体" w:hAnsi="宋体"/>
          <w:b/>
          <w:sz w:val="24"/>
          <w:szCs w:val="24"/>
        </w:rPr>
        <w:t>四、投标文件的编写、份数和签署</w:t>
      </w:r>
    </w:p>
    <w:p w14:paraId="52DAD025">
      <w:pPr>
        <w:snapToGrid w:val="0"/>
        <w:spacing w:line="500" w:lineRule="exact"/>
        <w:ind w:firstLine="480" w:firstLineChars="200"/>
        <w:rPr>
          <w:rFonts w:hint="eastAsia" w:ascii="宋体" w:hAnsi="宋体"/>
          <w:sz w:val="24"/>
        </w:rPr>
      </w:pPr>
      <w:r>
        <w:rPr>
          <w:rFonts w:hint="eastAsia" w:ascii="宋体" w:hAnsi="宋体"/>
          <w:sz w:val="24"/>
        </w:rPr>
        <w:t>1、投标人按第七部分“投标文件组成”编写投标文件，</w:t>
      </w:r>
      <w:r>
        <w:rPr>
          <w:rFonts w:hint="eastAsia" w:ascii="宋体" w:hAnsi="宋体" w:cs="宋体"/>
          <w:kern w:val="0"/>
          <w:sz w:val="24"/>
          <w:lang w:val="zh-CN"/>
        </w:rPr>
        <w:t>投标文件规格幅面</w:t>
      </w:r>
      <w:r>
        <w:rPr>
          <w:rFonts w:hint="eastAsia" w:ascii="宋体" w:hAnsi="宋体"/>
          <w:sz w:val="24"/>
        </w:rPr>
        <w:t>A4纸，</w:t>
      </w:r>
      <w:r>
        <w:rPr>
          <w:rFonts w:hint="eastAsia" w:ascii="宋体" w:hAnsi="宋体" w:cs="宋体"/>
          <w:kern w:val="0"/>
          <w:sz w:val="24"/>
          <w:lang w:val="zh-CN"/>
        </w:rPr>
        <w:t>正文使用仿宋体四号字，按照招标文件所规定的内容顺序，统一编目、编页码装订（投标文件中复印件及彩色宣传资料等均须与投标文件正文一起逐页编排页码）。由于编排混乱导致投标文件被误读或查找不到，其责任应当由投标人承担。</w:t>
      </w:r>
      <w:r>
        <w:rPr>
          <w:rFonts w:hint="eastAsia" w:ascii="宋体" w:hAnsi="宋体"/>
          <w:sz w:val="24"/>
        </w:rPr>
        <w:t>不得将内容拆开投标，并牢固装订成册。不允许使用活页夹、拉杆夹、文件夹、塑料方便式书脊（插入式或穿孔式）装订。投标文件不得行间插字、涂改、增删，如修补错漏处，须经投标文件签署人签字并加盖公章。</w:t>
      </w:r>
    </w:p>
    <w:p w14:paraId="286531C5">
      <w:pPr>
        <w:snapToGrid w:val="0"/>
        <w:spacing w:line="500" w:lineRule="exact"/>
        <w:ind w:firstLine="480" w:firstLineChars="200"/>
        <w:rPr>
          <w:rFonts w:hint="eastAsia" w:ascii="宋体" w:hAnsi="宋体"/>
          <w:sz w:val="24"/>
        </w:rPr>
      </w:pPr>
      <w:r>
        <w:rPr>
          <w:rFonts w:hint="eastAsia" w:ascii="宋体" w:hAnsi="宋体"/>
          <w:sz w:val="24"/>
        </w:rPr>
        <w:t>2、投标文件</w:t>
      </w:r>
      <w:r>
        <w:rPr>
          <w:rFonts w:hint="eastAsia" w:ascii="宋体" w:hAnsi="宋体"/>
          <w:sz w:val="24"/>
          <w:lang w:val="zh-CN"/>
        </w:rPr>
        <w:t>一</w:t>
      </w:r>
      <w:r>
        <w:rPr>
          <w:rFonts w:hint="eastAsia" w:ascii="宋体" w:hAnsi="宋体"/>
          <w:sz w:val="24"/>
        </w:rPr>
        <w:t>份正本和</w:t>
      </w:r>
      <w:r>
        <w:rPr>
          <w:rFonts w:hint="eastAsia" w:ascii="宋体" w:hAnsi="宋体"/>
          <w:color w:val="000000"/>
          <w:sz w:val="24"/>
        </w:rPr>
        <w:t>二</w:t>
      </w:r>
      <w:r>
        <w:rPr>
          <w:rFonts w:hint="eastAsia" w:ascii="宋体" w:hAnsi="宋体"/>
          <w:sz w:val="24"/>
        </w:rPr>
        <w:t>份副本，并明确标注</w:t>
      </w:r>
      <w:r>
        <w:rPr>
          <w:rFonts w:hint="eastAsia" w:ascii="宋体" w:hAnsi="宋体"/>
          <w:sz w:val="24"/>
          <w:lang w:val="zh-CN"/>
        </w:rPr>
        <w:t>投标人全称、</w:t>
      </w:r>
      <w:r>
        <w:rPr>
          <w:rFonts w:hint="eastAsia" w:ascii="宋体" w:hAnsi="宋体"/>
          <w:sz w:val="24"/>
        </w:rPr>
        <w:t>“正本”、“副本”字样。</w:t>
      </w:r>
    </w:p>
    <w:p w14:paraId="05EF1146">
      <w:pPr>
        <w:snapToGrid w:val="0"/>
        <w:spacing w:line="500" w:lineRule="exact"/>
        <w:ind w:firstLine="480" w:firstLineChars="200"/>
        <w:rPr>
          <w:rFonts w:hint="eastAsia" w:ascii="宋体" w:hAnsi="宋体"/>
          <w:sz w:val="24"/>
        </w:rPr>
      </w:pPr>
      <w:r>
        <w:rPr>
          <w:rFonts w:hint="eastAsia" w:ascii="宋体" w:hAnsi="宋体"/>
          <w:sz w:val="24"/>
        </w:rPr>
        <w:t>3、投标文件正本须打印并由投标人法定代表人或授权人签字并加盖单位印章。副本可复印，但须加盖单位印章。</w:t>
      </w:r>
    </w:p>
    <w:p w14:paraId="70AD7206">
      <w:pPr>
        <w:snapToGrid w:val="0"/>
        <w:spacing w:line="500" w:lineRule="exact"/>
        <w:ind w:firstLine="482" w:firstLineChars="200"/>
        <w:rPr>
          <w:rFonts w:hint="eastAsia" w:ascii="宋体" w:hAnsi="宋体"/>
          <w:b/>
          <w:sz w:val="24"/>
        </w:rPr>
      </w:pPr>
      <w:r>
        <w:rPr>
          <w:rFonts w:hint="eastAsia" w:ascii="宋体" w:hAnsi="宋体"/>
          <w:b/>
          <w:sz w:val="24"/>
        </w:rPr>
        <w:t>五、投标文件的密封及标记</w:t>
      </w:r>
    </w:p>
    <w:p w14:paraId="1D49DFE0">
      <w:pPr>
        <w:snapToGrid w:val="0"/>
        <w:spacing w:line="500" w:lineRule="exact"/>
        <w:ind w:firstLine="480" w:firstLineChars="200"/>
        <w:rPr>
          <w:rFonts w:hint="eastAsia" w:ascii="宋体" w:hAnsi="宋体"/>
          <w:sz w:val="24"/>
        </w:rPr>
      </w:pPr>
      <w:r>
        <w:rPr>
          <w:rFonts w:hint="eastAsia" w:ascii="宋体" w:hAnsi="宋体"/>
          <w:sz w:val="24"/>
        </w:rPr>
        <w:t>1、投标人应将正本、副本合并密封，统一装在一个密封袋或密封箱内。正本、副本分别密封的，封袋上应标明“正本”、“副本”字样。</w:t>
      </w:r>
    </w:p>
    <w:p w14:paraId="7747FFA3">
      <w:pPr>
        <w:snapToGrid w:val="0"/>
        <w:spacing w:line="500" w:lineRule="exact"/>
        <w:ind w:firstLine="482" w:firstLineChars="200"/>
        <w:rPr>
          <w:rFonts w:hint="eastAsia" w:ascii="宋体" w:hAnsi="宋体"/>
          <w:b/>
          <w:bCs/>
          <w:sz w:val="24"/>
        </w:rPr>
      </w:pPr>
      <w:r>
        <w:rPr>
          <w:rFonts w:hint="eastAsia" w:ascii="宋体" w:hAnsi="宋体"/>
          <w:b/>
          <w:bCs/>
          <w:sz w:val="24"/>
        </w:rPr>
        <w:t>2、价格标单独密封，不得出现资格审查文件及技术商务标文件中。</w:t>
      </w:r>
    </w:p>
    <w:p w14:paraId="360F862A">
      <w:pPr>
        <w:snapToGrid w:val="0"/>
        <w:spacing w:line="500" w:lineRule="exact"/>
        <w:ind w:firstLine="480" w:firstLineChars="200"/>
        <w:rPr>
          <w:rFonts w:hint="eastAsia" w:ascii="宋体" w:hAnsi="宋体"/>
          <w:sz w:val="24"/>
        </w:rPr>
      </w:pPr>
      <w:r>
        <w:rPr>
          <w:rFonts w:hint="eastAsia" w:ascii="宋体" w:hAnsi="宋体"/>
          <w:sz w:val="24"/>
        </w:rPr>
        <w:t>3、密封后投标文件标明招标文件项目名称，边缝处加盖单位骑缝章或骑缝签字，并注明于开标前不得启封。</w:t>
      </w:r>
    </w:p>
    <w:p w14:paraId="6FE477F1">
      <w:pPr>
        <w:snapToGrid w:val="0"/>
        <w:spacing w:line="500" w:lineRule="exact"/>
        <w:ind w:firstLine="482" w:firstLineChars="200"/>
        <w:rPr>
          <w:rFonts w:hint="eastAsia" w:ascii="宋体" w:hAnsi="宋体"/>
          <w:b/>
          <w:sz w:val="24"/>
        </w:rPr>
      </w:pPr>
      <w:r>
        <w:rPr>
          <w:rFonts w:hint="eastAsia" w:ascii="宋体" w:hAnsi="宋体"/>
          <w:b/>
          <w:sz w:val="24"/>
        </w:rPr>
        <w:t>六、投标文件的递交时间</w:t>
      </w:r>
    </w:p>
    <w:p w14:paraId="6755641B">
      <w:pPr>
        <w:snapToGrid w:val="0"/>
        <w:spacing w:line="500" w:lineRule="exact"/>
        <w:ind w:firstLine="600" w:firstLineChars="250"/>
        <w:rPr>
          <w:rFonts w:hint="eastAsia" w:ascii="宋体" w:hAnsi="宋体"/>
          <w:sz w:val="24"/>
        </w:rPr>
      </w:pPr>
      <w:r>
        <w:rPr>
          <w:rFonts w:hint="eastAsia" w:ascii="宋体" w:hAnsi="宋体"/>
          <w:sz w:val="24"/>
        </w:rPr>
        <w:t>投标人必须在规定的投标文件接收截止时间前送达招标人。招标人将拒绝接收在投标截止时间后递交的投标文件。</w:t>
      </w:r>
    </w:p>
    <w:p w14:paraId="14181A2E">
      <w:pPr>
        <w:snapToGrid w:val="0"/>
        <w:spacing w:line="500" w:lineRule="exact"/>
        <w:ind w:firstLine="482" w:firstLineChars="200"/>
        <w:rPr>
          <w:rFonts w:hint="eastAsia" w:ascii="宋体" w:hAnsi="宋体"/>
          <w:b/>
          <w:sz w:val="24"/>
        </w:rPr>
      </w:pPr>
      <w:r>
        <w:rPr>
          <w:rFonts w:hint="eastAsia" w:ascii="宋体" w:hAnsi="宋体"/>
          <w:b/>
          <w:sz w:val="24"/>
        </w:rPr>
        <w:t>七、投标保证金</w:t>
      </w:r>
    </w:p>
    <w:p w14:paraId="3A7108A0">
      <w:pPr>
        <w:snapToGrid w:val="0"/>
        <w:spacing w:line="500" w:lineRule="exact"/>
        <w:ind w:firstLine="480" w:firstLineChars="200"/>
        <w:contextualSpacing/>
        <w:rPr>
          <w:rFonts w:hint="eastAsia" w:ascii="宋体" w:hAnsi="宋体"/>
          <w:b/>
          <w:sz w:val="24"/>
        </w:rPr>
      </w:pPr>
      <w:r>
        <w:rPr>
          <w:rFonts w:hint="eastAsia" w:ascii="宋体" w:hAnsi="宋体"/>
          <w:sz w:val="24"/>
        </w:rPr>
        <w:t>1、投标人在开标后要求撤销投标的，招标人有权收取其全额投标保证金作为违约金。</w:t>
      </w:r>
    </w:p>
    <w:p w14:paraId="59610234">
      <w:pPr>
        <w:snapToGrid w:val="0"/>
        <w:spacing w:line="500" w:lineRule="exact"/>
        <w:ind w:firstLine="480" w:firstLineChars="200"/>
        <w:contextualSpacing/>
        <w:rPr>
          <w:rFonts w:hint="eastAsia" w:ascii="楷体_GB2312" w:hAnsi="宋体" w:eastAsia="楷体_GB2312"/>
          <w:sz w:val="24"/>
        </w:rPr>
      </w:pPr>
      <w:r>
        <w:rPr>
          <w:rFonts w:hint="eastAsia" w:ascii="宋体" w:hAnsi="宋体"/>
          <w:sz w:val="24"/>
        </w:rPr>
        <w:t>2、</w:t>
      </w:r>
      <w:r>
        <w:rPr>
          <w:rFonts w:hint="eastAsia" w:ascii="宋体" w:hAnsi="宋体" w:cs="仿宋"/>
          <w:sz w:val="24"/>
        </w:rPr>
        <w:t>未中标的投标人保证金，开标结束后立即退还。中标认的投标保证金，待双方签订合同生效后7个工作日内无息退还。</w:t>
      </w:r>
    </w:p>
    <w:p w14:paraId="05FA8D8A">
      <w:pPr>
        <w:snapToGrid w:val="0"/>
        <w:spacing w:line="500" w:lineRule="exact"/>
        <w:ind w:firstLine="460" w:firstLineChars="192"/>
        <w:rPr>
          <w:rFonts w:hint="eastAsia" w:ascii="宋体" w:hAnsi="宋体"/>
          <w:sz w:val="24"/>
        </w:rPr>
      </w:pPr>
      <w:r>
        <w:rPr>
          <w:rFonts w:hint="eastAsia" w:ascii="宋体" w:hAnsi="宋体"/>
          <w:sz w:val="24"/>
        </w:rPr>
        <w:t>3、中标人无正当理由拒绝签订合同的，招标人有权取消其中标资格，并有权收取其全额保证金作为违约金。</w:t>
      </w:r>
    </w:p>
    <w:p w14:paraId="768757A7">
      <w:pPr>
        <w:snapToGrid w:val="0"/>
        <w:spacing w:line="500" w:lineRule="exact"/>
        <w:ind w:firstLine="460" w:firstLineChars="192"/>
        <w:rPr>
          <w:rFonts w:hint="eastAsia" w:ascii="宋体" w:hAnsi="宋体"/>
          <w:sz w:val="24"/>
        </w:rPr>
      </w:pPr>
      <w:r>
        <w:rPr>
          <w:rFonts w:hint="eastAsia" w:ascii="宋体" w:hAnsi="宋体"/>
          <w:sz w:val="24"/>
        </w:rPr>
        <w:t>4、中标人提供虚假材料谋取中标的，招标人有权取消其中标资格，并有权收取其全额保证金作为违约金。</w:t>
      </w:r>
    </w:p>
    <w:p w14:paraId="1C271B7D">
      <w:pPr>
        <w:snapToGrid w:val="0"/>
        <w:spacing w:line="500" w:lineRule="exact"/>
        <w:ind w:firstLine="562"/>
        <w:rPr>
          <w:rFonts w:hint="eastAsia" w:ascii="宋体" w:hAnsi="宋体"/>
          <w:b/>
          <w:sz w:val="24"/>
        </w:rPr>
      </w:pPr>
      <w:r>
        <w:rPr>
          <w:rFonts w:hint="eastAsia" w:ascii="宋体" w:hAnsi="宋体"/>
          <w:sz w:val="24"/>
        </w:rPr>
        <w:t xml:space="preserve"> </w:t>
      </w:r>
      <w:r>
        <w:rPr>
          <w:rFonts w:hint="eastAsia" w:ascii="宋体" w:hAnsi="宋体"/>
          <w:b/>
          <w:sz w:val="24"/>
        </w:rPr>
        <w:t>八、履约保证金</w:t>
      </w:r>
    </w:p>
    <w:p w14:paraId="164D4B58">
      <w:pPr>
        <w:snapToGrid w:val="0"/>
        <w:spacing w:line="500" w:lineRule="exact"/>
        <w:ind w:firstLine="480"/>
        <w:rPr>
          <w:rFonts w:ascii="宋体" w:hAnsi="宋体"/>
          <w:sz w:val="24"/>
        </w:rPr>
      </w:pPr>
      <w:r>
        <w:rPr>
          <w:rFonts w:hint="eastAsia" w:ascii="宋体" w:hAnsi="宋体" w:cs="仿宋"/>
          <w:sz w:val="24"/>
        </w:rPr>
        <w:t>本项目的履约保证金为合同总价的</w:t>
      </w:r>
      <w:r>
        <w:rPr>
          <w:rFonts w:hint="eastAsia" w:ascii="宋体" w:hAnsi="宋体" w:cs="仿宋"/>
          <w:sz w:val="24"/>
          <w:u w:val="single"/>
        </w:rPr>
        <w:t>5%</w:t>
      </w:r>
      <w:r>
        <w:rPr>
          <w:rFonts w:hint="eastAsia" w:ascii="宋体" w:hAnsi="宋体" w:cs="仿宋"/>
          <w:sz w:val="24"/>
        </w:rPr>
        <w:t>，</w:t>
      </w:r>
      <w:r>
        <w:rPr>
          <w:rFonts w:hint="eastAsia" w:ascii="宋体" w:hAnsi="宋体"/>
          <w:sz w:val="24"/>
        </w:rPr>
        <w:t>中标人须在中标通知书发出后7日内交齐履约保证金后根据招标文件的要求签订合同，否则视为自动放弃中标资格，且投标保证金不予退还。</w:t>
      </w:r>
      <w:r>
        <w:rPr>
          <w:rFonts w:ascii="宋体" w:hAnsi="宋体"/>
          <w:sz w:val="24"/>
        </w:rPr>
        <w:t>履约保证金在项目</w:t>
      </w:r>
      <w:r>
        <w:rPr>
          <w:rFonts w:hint="eastAsia" w:ascii="宋体" w:hAnsi="宋体"/>
          <w:sz w:val="24"/>
        </w:rPr>
        <w:t>服务期满后</w:t>
      </w:r>
      <w:r>
        <w:rPr>
          <w:rFonts w:ascii="宋体" w:hAnsi="宋体"/>
          <w:sz w:val="24"/>
        </w:rPr>
        <w:t>按实际履约情况退还（无息）。</w:t>
      </w:r>
    </w:p>
    <w:p w14:paraId="67298CF5">
      <w:pPr>
        <w:widowControl/>
        <w:snapToGrid w:val="0"/>
        <w:spacing w:line="500" w:lineRule="exact"/>
        <w:ind w:firstLine="480"/>
        <w:jc w:val="left"/>
        <w:rPr>
          <w:rFonts w:hint="eastAsia" w:ascii="宋体" w:hAnsi="宋体" w:cs="仿宋"/>
          <w:sz w:val="24"/>
        </w:rPr>
      </w:pPr>
      <w:r>
        <w:rPr>
          <w:rFonts w:hint="eastAsia" w:ascii="宋体" w:hAnsi="宋体" w:cs="仿宋"/>
          <w:sz w:val="24"/>
        </w:rPr>
        <w:t>户名: 南通农副产品物流有限公司</w:t>
      </w:r>
    </w:p>
    <w:p w14:paraId="12BC5499">
      <w:pPr>
        <w:widowControl/>
        <w:snapToGrid w:val="0"/>
        <w:spacing w:line="500" w:lineRule="exact"/>
        <w:ind w:firstLine="480"/>
        <w:jc w:val="left"/>
        <w:rPr>
          <w:rFonts w:hint="eastAsia" w:ascii="宋体" w:hAnsi="宋体" w:cs="仿宋"/>
          <w:sz w:val="24"/>
        </w:rPr>
      </w:pPr>
      <w:r>
        <w:rPr>
          <w:rFonts w:hint="eastAsia" w:ascii="宋体" w:hAnsi="宋体" w:cs="仿宋"/>
          <w:sz w:val="24"/>
        </w:rPr>
        <w:t>开户行: 工行南通文华支行</w:t>
      </w:r>
    </w:p>
    <w:p w14:paraId="6046D403">
      <w:pPr>
        <w:snapToGrid w:val="0"/>
        <w:spacing w:line="500" w:lineRule="exact"/>
        <w:ind w:firstLine="480"/>
        <w:rPr>
          <w:rFonts w:hint="eastAsia" w:ascii="宋体" w:hAnsi="宋体" w:cs="仿宋"/>
          <w:sz w:val="24"/>
        </w:rPr>
      </w:pPr>
      <w:r>
        <w:rPr>
          <w:rFonts w:hint="eastAsia" w:ascii="宋体" w:hAnsi="宋体" w:cs="仿宋"/>
          <w:sz w:val="24"/>
        </w:rPr>
        <w:t>账号: 1111822609000067591</w:t>
      </w:r>
    </w:p>
    <w:p w14:paraId="08E5B0C2">
      <w:pPr>
        <w:snapToGrid w:val="0"/>
        <w:spacing w:line="500" w:lineRule="exact"/>
        <w:ind w:firstLine="562"/>
        <w:rPr>
          <w:rFonts w:ascii="宋体" w:hAnsi="宋体" w:cs="仿宋"/>
          <w:b/>
          <w:sz w:val="24"/>
        </w:rPr>
      </w:pPr>
      <w:r>
        <w:rPr>
          <w:rFonts w:hint="eastAsia" w:ascii="宋体" w:hAnsi="宋体" w:cs="仿宋"/>
          <w:b/>
          <w:sz w:val="24"/>
        </w:rPr>
        <w:t>九、付款方式</w:t>
      </w:r>
    </w:p>
    <w:p w14:paraId="3F9E0AB8">
      <w:pPr>
        <w:snapToGrid w:val="0"/>
        <w:spacing w:line="500" w:lineRule="exact"/>
        <w:ind w:firstLine="562"/>
        <w:rPr>
          <w:rFonts w:hint="eastAsia" w:ascii="宋体" w:hAnsi="宋体"/>
          <w:sz w:val="24"/>
        </w:rPr>
      </w:pPr>
      <w:r>
        <w:rPr>
          <w:rFonts w:hint="eastAsia" w:ascii="宋体" w:hAnsi="宋体"/>
          <w:sz w:val="24"/>
        </w:rPr>
        <w:t>根据甲方要求分批次供货，分批次结算一次性付款。</w:t>
      </w:r>
    </w:p>
    <w:p w14:paraId="11484567">
      <w:pPr>
        <w:snapToGrid w:val="0"/>
        <w:spacing w:line="500" w:lineRule="exact"/>
        <w:ind w:firstLine="562"/>
        <w:rPr>
          <w:rFonts w:hint="eastAsia" w:ascii="宋体" w:hAnsi="宋体"/>
          <w:sz w:val="24"/>
        </w:rPr>
      </w:pPr>
      <w:r>
        <w:rPr>
          <w:rFonts w:hint="eastAsia" w:ascii="宋体" w:hAnsi="宋体"/>
          <w:b/>
          <w:sz w:val="24"/>
        </w:rPr>
        <w:t>十、投标</w:t>
      </w:r>
      <w:r>
        <w:rPr>
          <w:rFonts w:hint="eastAsia" w:ascii="宋体" w:hAnsi="宋体"/>
          <w:b/>
          <w:bCs/>
          <w:sz w:val="24"/>
        </w:rPr>
        <w:t>费用</w:t>
      </w:r>
    </w:p>
    <w:p w14:paraId="1A57301D">
      <w:pPr>
        <w:snapToGrid w:val="0"/>
        <w:spacing w:line="500" w:lineRule="exact"/>
        <w:ind w:firstLine="480" w:firstLineChars="200"/>
        <w:jc w:val="left"/>
        <w:rPr>
          <w:rFonts w:hint="eastAsia" w:ascii="宋体" w:hAnsi="宋体"/>
          <w:sz w:val="24"/>
        </w:rPr>
      </w:pPr>
      <w:r>
        <w:rPr>
          <w:rFonts w:hint="eastAsia" w:ascii="宋体" w:hAnsi="宋体"/>
          <w:sz w:val="24"/>
        </w:rPr>
        <w:t>1、投标人承担参与投标可能发生的全部费用，招标人在任何情况下均无义务和责任承担这些费用。</w:t>
      </w:r>
    </w:p>
    <w:p w14:paraId="37761ACD">
      <w:pPr>
        <w:snapToGrid w:val="0"/>
        <w:spacing w:line="500" w:lineRule="exact"/>
        <w:ind w:firstLine="480" w:firstLineChars="200"/>
        <w:jc w:val="left"/>
        <w:rPr>
          <w:rFonts w:hint="eastAsia" w:ascii="宋体" w:hAnsi="宋体"/>
          <w:sz w:val="24"/>
        </w:rPr>
      </w:pPr>
      <w:r>
        <w:rPr>
          <w:rFonts w:hint="eastAsia" w:ascii="宋体" w:hAnsi="宋体"/>
          <w:sz w:val="24"/>
        </w:rPr>
        <w:t>2、招标文件及相关资料费300元/份，由投标人在递交投标文件时缴纳，该费用无论是否中标均不予退还。中标人另需承担招标评审费用。</w:t>
      </w:r>
    </w:p>
    <w:p w14:paraId="23C2F715">
      <w:pPr>
        <w:snapToGrid w:val="0"/>
        <w:spacing w:line="500" w:lineRule="exact"/>
        <w:ind w:firstLine="480" w:firstLineChars="200"/>
        <w:jc w:val="left"/>
        <w:rPr>
          <w:rFonts w:hint="eastAsia" w:ascii="宋体" w:hAnsi="宋体"/>
          <w:sz w:val="24"/>
        </w:rPr>
      </w:pPr>
      <w:r>
        <w:rPr>
          <w:rFonts w:hint="eastAsia" w:ascii="宋体" w:hAnsi="宋体"/>
          <w:sz w:val="24"/>
        </w:rPr>
        <w:t>3、本项目招标代理服务费人民币3200元，投标人应综合考虑在投标报价内，定标后由中标人在签订合同前支付给招标代理单位。</w:t>
      </w:r>
    </w:p>
    <w:p w14:paraId="78D20597">
      <w:pPr>
        <w:snapToGrid w:val="0"/>
        <w:spacing w:line="500" w:lineRule="exact"/>
        <w:rPr>
          <w:rFonts w:hint="eastAsia" w:ascii="宋体" w:hAnsi="宋体"/>
          <w:b/>
          <w:bCs/>
          <w:sz w:val="36"/>
          <w:szCs w:val="36"/>
        </w:rPr>
      </w:pPr>
    </w:p>
    <w:p w14:paraId="2B345C15">
      <w:pPr>
        <w:snapToGrid w:val="0"/>
        <w:spacing w:line="500" w:lineRule="exact"/>
        <w:jc w:val="center"/>
        <w:rPr>
          <w:rFonts w:hint="eastAsia" w:ascii="宋体" w:hAnsi="宋体"/>
          <w:b/>
          <w:bCs/>
          <w:sz w:val="36"/>
          <w:szCs w:val="36"/>
        </w:rPr>
      </w:pPr>
    </w:p>
    <w:p w14:paraId="4933FF03">
      <w:pPr>
        <w:snapToGrid w:val="0"/>
        <w:spacing w:line="500" w:lineRule="exact"/>
        <w:jc w:val="center"/>
        <w:rPr>
          <w:rFonts w:hint="eastAsia" w:ascii="宋体" w:hAnsi="宋体"/>
          <w:b/>
          <w:bCs/>
          <w:sz w:val="36"/>
          <w:szCs w:val="36"/>
        </w:rPr>
      </w:pPr>
    </w:p>
    <w:p w14:paraId="513725E7">
      <w:pPr>
        <w:snapToGrid w:val="0"/>
        <w:spacing w:line="500" w:lineRule="exact"/>
        <w:jc w:val="center"/>
        <w:rPr>
          <w:rFonts w:hint="eastAsia" w:ascii="宋体" w:hAnsi="宋体"/>
          <w:b/>
          <w:bCs/>
          <w:sz w:val="36"/>
          <w:szCs w:val="36"/>
        </w:rPr>
      </w:pPr>
    </w:p>
    <w:p w14:paraId="5B096A16">
      <w:pPr>
        <w:snapToGrid w:val="0"/>
        <w:spacing w:line="500" w:lineRule="exact"/>
        <w:jc w:val="center"/>
        <w:rPr>
          <w:rFonts w:hint="eastAsia" w:ascii="宋体" w:hAnsi="宋体"/>
          <w:b/>
          <w:bCs/>
          <w:sz w:val="36"/>
          <w:szCs w:val="36"/>
        </w:rPr>
      </w:pPr>
    </w:p>
    <w:p w14:paraId="4116E967">
      <w:pPr>
        <w:snapToGrid w:val="0"/>
        <w:spacing w:line="500" w:lineRule="exact"/>
        <w:jc w:val="center"/>
        <w:rPr>
          <w:rFonts w:hint="eastAsia" w:ascii="宋体" w:hAnsi="宋体"/>
          <w:b/>
          <w:bCs/>
          <w:sz w:val="36"/>
          <w:szCs w:val="36"/>
        </w:rPr>
      </w:pPr>
    </w:p>
    <w:p w14:paraId="413BC6D2">
      <w:pPr>
        <w:snapToGrid w:val="0"/>
        <w:spacing w:line="500" w:lineRule="exact"/>
        <w:jc w:val="center"/>
        <w:rPr>
          <w:rFonts w:hint="eastAsia" w:ascii="宋体" w:hAnsi="宋体"/>
          <w:b/>
          <w:bCs/>
          <w:sz w:val="36"/>
          <w:szCs w:val="36"/>
        </w:rPr>
      </w:pPr>
    </w:p>
    <w:p w14:paraId="5F0A602B">
      <w:pPr>
        <w:snapToGrid w:val="0"/>
        <w:spacing w:line="500" w:lineRule="exact"/>
        <w:jc w:val="center"/>
        <w:rPr>
          <w:rFonts w:hint="eastAsia" w:ascii="宋体" w:hAnsi="宋体"/>
          <w:b/>
          <w:bCs/>
          <w:sz w:val="36"/>
          <w:szCs w:val="36"/>
        </w:rPr>
      </w:pPr>
    </w:p>
    <w:p w14:paraId="017B5C47">
      <w:pPr>
        <w:snapToGrid w:val="0"/>
        <w:spacing w:line="500" w:lineRule="exact"/>
        <w:jc w:val="center"/>
        <w:rPr>
          <w:rFonts w:hint="eastAsia" w:ascii="宋体" w:hAnsi="宋体"/>
          <w:b/>
          <w:bCs/>
          <w:sz w:val="36"/>
          <w:szCs w:val="36"/>
        </w:rPr>
      </w:pPr>
    </w:p>
    <w:p w14:paraId="60F5C873">
      <w:pPr>
        <w:snapToGrid w:val="0"/>
        <w:spacing w:line="500" w:lineRule="exact"/>
        <w:jc w:val="center"/>
        <w:rPr>
          <w:rFonts w:hint="eastAsia" w:ascii="宋体" w:hAnsi="宋体"/>
          <w:b/>
          <w:bCs/>
          <w:sz w:val="36"/>
          <w:szCs w:val="36"/>
        </w:rPr>
      </w:pPr>
    </w:p>
    <w:p w14:paraId="18BFCEF0">
      <w:pPr>
        <w:snapToGrid w:val="0"/>
        <w:spacing w:line="500" w:lineRule="exact"/>
        <w:jc w:val="center"/>
        <w:rPr>
          <w:rFonts w:hint="eastAsia" w:ascii="宋体" w:hAnsi="宋体"/>
          <w:b/>
          <w:bCs/>
          <w:sz w:val="36"/>
          <w:szCs w:val="36"/>
        </w:rPr>
      </w:pPr>
    </w:p>
    <w:p w14:paraId="25C91F23">
      <w:pPr>
        <w:snapToGrid w:val="0"/>
        <w:spacing w:line="500" w:lineRule="exact"/>
        <w:jc w:val="center"/>
        <w:rPr>
          <w:rFonts w:hint="eastAsia" w:ascii="宋体" w:hAnsi="宋体"/>
          <w:b/>
          <w:bCs/>
          <w:sz w:val="36"/>
          <w:szCs w:val="36"/>
        </w:rPr>
      </w:pPr>
    </w:p>
    <w:p w14:paraId="3CD88932">
      <w:pPr>
        <w:snapToGrid w:val="0"/>
        <w:spacing w:line="500" w:lineRule="exact"/>
        <w:rPr>
          <w:rFonts w:hint="eastAsia" w:ascii="宋体" w:hAnsi="宋体"/>
          <w:b/>
          <w:bCs/>
          <w:sz w:val="36"/>
          <w:szCs w:val="36"/>
        </w:rPr>
      </w:pPr>
    </w:p>
    <w:p w14:paraId="4DB0FBED">
      <w:pPr>
        <w:snapToGrid w:val="0"/>
        <w:spacing w:line="500" w:lineRule="exact"/>
        <w:rPr>
          <w:rFonts w:hint="eastAsia" w:ascii="宋体" w:hAnsi="宋体"/>
          <w:b/>
          <w:bCs/>
          <w:sz w:val="36"/>
          <w:szCs w:val="36"/>
        </w:rPr>
      </w:pPr>
    </w:p>
    <w:p w14:paraId="5CBF4024">
      <w:pPr>
        <w:snapToGrid w:val="0"/>
        <w:spacing w:line="500" w:lineRule="exact"/>
        <w:rPr>
          <w:rFonts w:hint="eastAsia" w:ascii="宋体" w:hAnsi="宋体"/>
          <w:b/>
          <w:bCs/>
          <w:sz w:val="36"/>
          <w:szCs w:val="36"/>
        </w:rPr>
      </w:pPr>
    </w:p>
    <w:p w14:paraId="1EE88F1E">
      <w:pPr>
        <w:snapToGrid w:val="0"/>
        <w:spacing w:line="500" w:lineRule="exact"/>
        <w:rPr>
          <w:rFonts w:hint="eastAsia" w:ascii="宋体" w:hAnsi="宋体"/>
          <w:b/>
          <w:bCs/>
          <w:sz w:val="36"/>
          <w:szCs w:val="36"/>
        </w:rPr>
      </w:pPr>
    </w:p>
    <w:p w14:paraId="7EE7DB4E">
      <w:pPr>
        <w:snapToGrid w:val="0"/>
        <w:spacing w:line="500" w:lineRule="exact"/>
        <w:rPr>
          <w:rFonts w:hint="eastAsia" w:ascii="宋体" w:hAnsi="宋体"/>
          <w:b/>
          <w:bCs/>
          <w:sz w:val="36"/>
          <w:szCs w:val="36"/>
        </w:rPr>
      </w:pPr>
    </w:p>
    <w:p w14:paraId="05ABD673">
      <w:pPr>
        <w:snapToGrid w:val="0"/>
        <w:spacing w:line="500" w:lineRule="exact"/>
        <w:rPr>
          <w:rFonts w:hint="eastAsia" w:ascii="宋体" w:hAnsi="宋体"/>
          <w:b/>
          <w:bCs/>
          <w:sz w:val="36"/>
          <w:szCs w:val="36"/>
        </w:rPr>
      </w:pPr>
    </w:p>
    <w:p w14:paraId="395C4596">
      <w:pPr>
        <w:snapToGrid w:val="0"/>
        <w:spacing w:line="500" w:lineRule="exact"/>
        <w:rPr>
          <w:rFonts w:hint="eastAsia" w:ascii="宋体" w:hAnsi="宋体"/>
          <w:b/>
          <w:bCs/>
          <w:sz w:val="36"/>
          <w:szCs w:val="36"/>
        </w:rPr>
      </w:pPr>
    </w:p>
    <w:p w14:paraId="57AA690E">
      <w:pPr>
        <w:snapToGrid w:val="0"/>
        <w:spacing w:line="500" w:lineRule="exact"/>
        <w:rPr>
          <w:rFonts w:hint="eastAsia" w:ascii="宋体" w:hAnsi="宋体"/>
          <w:b/>
          <w:bCs/>
          <w:sz w:val="36"/>
          <w:szCs w:val="36"/>
        </w:rPr>
      </w:pPr>
    </w:p>
    <w:p w14:paraId="6CDF22D9">
      <w:pPr>
        <w:snapToGrid w:val="0"/>
        <w:spacing w:line="500" w:lineRule="exact"/>
        <w:rPr>
          <w:rFonts w:hint="eastAsia" w:ascii="宋体" w:hAnsi="宋体"/>
          <w:b/>
          <w:bCs/>
          <w:sz w:val="36"/>
          <w:szCs w:val="36"/>
        </w:rPr>
      </w:pPr>
    </w:p>
    <w:p w14:paraId="1A768F46">
      <w:pPr>
        <w:snapToGrid w:val="0"/>
        <w:spacing w:line="500" w:lineRule="exact"/>
        <w:rPr>
          <w:rFonts w:hint="eastAsia" w:ascii="宋体" w:hAnsi="宋体"/>
          <w:b/>
          <w:bCs/>
          <w:sz w:val="36"/>
          <w:szCs w:val="36"/>
        </w:rPr>
      </w:pPr>
    </w:p>
    <w:p w14:paraId="3EE10D4F">
      <w:pPr>
        <w:snapToGrid w:val="0"/>
        <w:spacing w:line="500" w:lineRule="exact"/>
        <w:rPr>
          <w:rFonts w:hint="eastAsia" w:ascii="宋体" w:hAnsi="宋体"/>
          <w:b/>
          <w:bCs/>
          <w:sz w:val="36"/>
          <w:szCs w:val="36"/>
        </w:rPr>
      </w:pPr>
    </w:p>
    <w:p w14:paraId="342B831E">
      <w:pPr>
        <w:snapToGrid w:val="0"/>
        <w:spacing w:line="500" w:lineRule="exact"/>
        <w:rPr>
          <w:rFonts w:hint="eastAsia" w:ascii="宋体" w:hAnsi="宋体"/>
          <w:b/>
          <w:bCs/>
          <w:sz w:val="36"/>
          <w:szCs w:val="36"/>
        </w:rPr>
      </w:pPr>
    </w:p>
    <w:p w14:paraId="6E6B119A">
      <w:pPr>
        <w:snapToGrid w:val="0"/>
        <w:spacing w:line="500" w:lineRule="exact"/>
        <w:rPr>
          <w:rFonts w:hint="eastAsia" w:ascii="宋体" w:hAnsi="宋体"/>
          <w:b/>
          <w:bCs/>
          <w:sz w:val="36"/>
          <w:szCs w:val="36"/>
        </w:rPr>
      </w:pPr>
    </w:p>
    <w:p w14:paraId="73921A1B">
      <w:pPr>
        <w:snapToGrid w:val="0"/>
        <w:spacing w:line="500" w:lineRule="exact"/>
        <w:jc w:val="center"/>
        <w:rPr>
          <w:rFonts w:hint="eastAsia" w:ascii="宋体" w:hAnsi="宋体"/>
          <w:sz w:val="28"/>
          <w:szCs w:val="28"/>
        </w:rPr>
      </w:pPr>
      <w:r>
        <w:rPr>
          <w:rFonts w:hint="eastAsia" w:ascii="宋体" w:hAnsi="宋体"/>
          <w:b/>
          <w:bCs/>
          <w:sz w:val="36"/>
          <w:szCs w:val="36"/>
        </w:rPr>
        <w:t>第三部分  项目需求说明</w:t>
      </w:r>
    </w:p>
    <w:p w14:paraId="2603448D">
      <w:pPr>
        <w:snapToGrid w:val="0"/>
        <w:spacing w:line="500" w:lineRule="exact"/>
        <w:ind w:firstLine="562"/>
        <w:rPr>
          <w:rFonts w:hint="eastAsia"/>
          <w:b/>
          <w:sz w:val="24"/>
        </w:rPr>
      </w:pPr>
      <w:r>
        <w:rPr>
          <w:rFonts w:hint="eastAsia"/>
          <w:b/>
          <w:sz w:val="24"/>
        </w:rPr>
        <w:t>一、采购清单及技术参数</w:t>
      </w:r>
    </w:p>
    <w:tbl>
      <w:tblPr>
        <w:tblStyle w:val="13"/>
        <w:tblW w:w="8734" w:type="dxa"/>
        <w:jc w:val="center"/>
        <w:tblLayout w:type="fixed"/>
        <w:tblCellMar>
          <w:top w:w="0" w:type="dxa"/>
          <w:left w:w="108" w:type="dxa"/>
          <w:bottom w:w="0" w:type="dxa"/>
          <w:right w:w="108" w:type="dxa"/>
        </w:tblCellMar>
      </w:tblPr>
      <w:tblGrid>
        <w:gridCol w:w="682"/>
        <w:gridCol w:w="1843"/>
        <w:gridCol w:w="3827"/>
        <w:gridCol w:w="993"/>
        <w:gridCol w:w="1389"/>
      </w:tblGrid>
      <w:tr w14:paraId="27C44D3E">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29689064">
            <w:pPr>
              <w:widowControl/>
              <w:jc w:val="center"/>
              <w:textAlignment w:val="center"/>
              <w:rPr>
                <w:rFonts w:hint="eastAsia" w:ascii="宋体" w:hAnsi="宋体" w:cs="宋体"/>
                <w:sz w:val="24"/>
              </w:rPr>
            </w:pPr>
            <w:r>
              <w:rPr>
                <w:rFonts w:hint="eastAsia" w:ascii="宋体" w:hAnsi="宋体" w:cs="宋体"/>
                <w:kern w:val="0"/>
                <w:sz w:val="24"/>
              </w:rPr>
              <w:t>序号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7AF7E8B1">
            <w:pPr>
              <w:widowControl/>
              <w:jc w:val="center"/>
              <w:textAlignment w:val="center"/>
              <w:rPr>
                <w:rFonts w:hint="eastAsia" w:ascii="宋体" w:hAnsi="宋体" w:cs="宋体"/>
                <w:sz w:val="24"/>
              </w:rPr>
            </w:pPr>
            <w:r>
              <w:rPr>
                <w:rFonts w:hint="eastAsia" w:ascii="宋体" w:hAnsi="宋体" w:cs="宋体"/>
                <w:kern w:val="0"/>
                <w:sz w:val="24"/>
              </w:rPr>
              <w:t>试剂名称</w:t>
            </w:r>
          </w:p>
        </w:tc>
        <w:tc>
          <w:tcPr>
            <w:tcW w:w="3827" w:type="dxa"/>
            <w:tcBorders>
              <w:top w:val="single" w:color="000000" w:sz="4" w:space="0"/>
              <w:left w:val="single" w:color="000000" w:sz="4" w:space="0"/>
              <w:bottom w:val="single" w:color="000000" w:sz="4" w:space="0"/>
              <w:right w:val="single" w:color="000000" w:sz="4" w:space="0"/>
            </w:tcBorders>
            <w:vAlign w:val="center"/>
          </w:tcPr>
          <w:p w14:paraId="2298CB51">
            <w:pPr>
              <w:widowControl/>
              <w:jc w:val="center"/>
              <w:textAlignment w:val="center"/>
              <w:rPr>
                <w:rFonts w:hint="eastAsia" w:ascii="宋体" w:hAnsi="宋体" w:cs="宋体"/>
                <w:sz w:val="24"/>
              </w:rPr>
            </w:pPr>
            <w:r>
              <w:rPr>
                <w:rFonts w:hint="eastAsia" w:ascii="宋体" w:hAnsi="宋体" w:cs="宋体"/>
                <w:kern w:val="0"/>
                <w:sz w:val="24"/>
              </w:rPr>
              <w:t>技术参数</w:t>
            </w:r>
          </w:p>
        </w:tc>
        <w:tc>
          <w:tcPr>
            <w:tcW w:w="993" w:type="dxa"/>
            <w:tcBorders>
              <w:top w:val="single" w:color="000000" w:sz="4" w:space="0"/>
              <w:left w:val="single" w:color="000000" w:sz="4" w:space="0"/>
              <w:bottom w:val="single" w:color="000000" w:sz="4" w:space="0"/>
              <w:right w:val="single" w:color="000000" w:sz="4" w:space="0"/>
            </w:tcBorders>
            <w:vAlign w:val="center"/>
          </w:tcPr>
          <w:p w14:paraId="4CC0B33A">
            <w:pPr>
              <w:widowControl/>
              <w:jc w:val="center"/>
              <w:textAlignment w:val="center"/>
              <w:rPr>
                <w:rFonts w:hint="eastAsia" w:ascii="宋体" w:hAnsi="宋体" w:cs="宋体"/>
                <w:sz w:val="24"/>
              </w:rPr>
            </w:pPr>
            <w:r>
              <w:rPr>
                <w:rFonts w:hint="eastAsia" w:ascii="宋体" w:hAnsi="宋体" w:cs="宋体"/>
                <w:sz w:val="24"/>
              </w:rPr>
              <w:t>单位</w:t>
            </w:r>
          </w:p>
        </w:tc>
        <w:tc>
          <w:tcPr>
            <w:tcW w:w="1389" w:type="dxa"/>
            <w:tcBorders>
              <w:top w:val="single" w:color="000000" w:sz="4" w:space="0"/>
              <w:left w:val="single" w:color="000000" w:sz="4" w:space="0"/>
              <w:bottom w:val="single" w:color="000000" w:sz="4" w:space="0"/>
              <w:right w:val="single" w:color="000000" w:sz="4" w:space="0"/>
            </w:tcBorders>
            <w:vAlign w:val="center"/>
          </w:tcPr>
          <w:p w14:paraId="5EC61735">
            <w:pPr>
              <w:widowControl/>
              <w:jc w:val="center"/>
              <w:textAlignment w:val="center"/>
              <w:rPr>
                <w:rFonts w:hint="eastAsia" w:ascii="宋体" w:hAnsi="宋体" w:cs="宋体"/>
                <w:kern w:val="0"/>
                <w:sz w:val="24"/>
              </w:rPr>
            </w:pPr>
            <w:r>
              <w:rPr>
                <w:rFonts w:hint="eastAsia" w:ascii="宋体" w:hAnsi="宋体" w:cs="宋体"/>
                <w:kern w:val="0"/>
                <w:sz w:val="24"/>
              </w:rPr>
              <w:t>一年预估量</w:t>
            </w:r>
          </w:p>
        </w:tc>
      </w:tr>
      <w:tr w14:paraId="37F8268E">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3EDAD300">
            <w:pPr>
              <w:widowControl/>
              <w:jc w:val="center"/>
              <w:textAlignment w:val="center"/>
              <w:rPr>
                <w:rFonts w:hint="eastAsia" w:ascii="宋体" w:hAnsi="宋体" w:cs="宋体"/>
                <w:sz w:val="24"/>
              </w:rPr>
            </w:pPr>
            <w:r>
              <w:rPr>
                <w:rFonts w:hint="eastAsia" w:ascii="宋体" w:hAnsi="宋体" w:cs="宋体"/>
                <w:kern w:val="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9A25BA6">
            <w:pPr>
              <w:widowControl/>
              <w:jc w:val="center"/>
              <w:textAlignment w:val="center"/>
              <w:rPr>
                <w:rFonts w:hint="eastAsia" w:ascii="宋体" w:hAnsi="宋体" w:cs="宋体"/>
                <w:sz w:val="24"/>
              </w:rPr>
            </w:pPr>
            <w:r>
              <w:rPr>
                <w:rFonts w:hint="eastAsia" w:ascii="宋体" w:hAnsi="宋体" w:cs="宋体"/>
                <w:kern w:val="0"/>
                <w:sz w:val="22"/>
                <w:szCs w:val="22"/>
              </w:rPr>
              <w:t>4-氯苯氧乙酸</w:t>
            </w:r>
          </w:p>
        </w:tc>
        <w:tc>
          <w:tcPr>
            <w:tcW w:w="3827" w:type="dxa"/>
            <w:tcBorders>
              <w:top w:val="single" w:color="000000" w:sz="4" w:space="0"/>
              <w:left w:val="single" w:color="000000" w:sz="4" w:space="0"/>
              <w:bottom w:val="single" w:color="000000" w:sz="4" w:space="0"/>
              <w:right w:val="single" w:color="000000" w:sz="4" w:space="0"/>
            </w:tcBorders>
            <w:vAlign w:val="center"/>
          </w:tcPr>
          <w:p w14:paraId="258C719A">
            <w:pPr>
              <w:widowControl/>
              <w:jc w:val="center"/>
              <w:textAlignment w:val="center"/>
              <w:rPr>
                <w:rFonts w:hint="eastAsia" w:ascii="宋体" w:hAnsi="宋体" w:cs="宋体"/>
                <w:sz w:val="24"/>
              </w:rPr>
            </w:pPr>
            <w:r>
              <w:rPr>
                <w:rFonts w:hint="eastAsia" w:ascii="宋体" w:hAnsi="宋体" w:cs="宋体"/>
                <w:kern w:val="0"/>
                <w:sz w:val="20"/>
                <w:szCs w:val="20"/>
              </w:rPr>
              <w:t>检出限：≤0.1ppm</w:t>
            </w:r>
          </w:p>
        </w:tc>
        <w:tc>
          <w:tcPr>
            <w:tcW w:w="993" w:type="dxa"/>
            <w:tcBorders>
              <w:top w:val="single" w:color="000000" w:sz="4" w:space="0"/>
              <w:left w:val="single" w:color="000000" w:sz="4" w:space="0"/>
              <w:bottom w:val="single" w:color="000000" w:sz="4" w:space="0"/>
              <w:right w:val="single" w:color="000000" w:sz="4" w:space="0"/>
            </w:tcBorders>
            <w:vAlign w:val="center"/>
          </w:tcPr>
          <w:p w14:paraId="2E3FC263">
            <w:pPr>
              <w:widowControl/>
              <w:jc w:val="center"/>
              <w:textAlignment w:val="center"/>
              <w:rPr>
                <w:rFonts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28F48DCF">
            <w:pPr>
              <w:widowControl/>
              <w:jc w:val="center"/>
              <w:textAlignment w:val="center"/>
              <w:rPr>
                <w:rFonts w:ascii="宋体" w:hAnsi="宋体" w:cs="宋体"/>
                <w:sz w:val="24"/>
              </w:rPr>
            </w:pPr>
            <w:r>
              <w:rPr>
                <w:rFonts w:hint="eastAsia" w:ascii="宋体" w:hAnsi="宋体" w:cs="宋体"/>
                <w:kern w:val="0"/>
                <w:sz w:val="24"/>
              </w:rPr>
              <w:t>500</w:t>
            </w:r>
          </w:p>
        </w:tc>
      </w:tr>
      <w:tr w14:paraId="198AED2B">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775F40BE">
            <w:pPr>
              <w:widowControl/>
              <w:jc w:val="center"/>
              <w:textAlignment w:val="center"/>
              <w:rPr>
                <w:rFonts w:hint="eastAsia" w:ascii="宋体" w:hAnsi="宋体" w:cs="宋体"/>
                <w:sz w:val="24"/>
              </w:rPr>
            </w:pPr>
            <w:r>
              <w:rPr>
                <w:rFonts w:hint="eastAsia" w:ascii="宋体" w:hAnsi="宋体" w:cs="宋体"/>
                <w:kern w:val="0"/>
                <w:sz w:val="24"/>
              </w:rPr>
              <w:t>2</w:t>
            </w:r>
          </w:p>
        </w:tc>
        <w:tc>
          <w:tcPr>
            <w:tcW w:w="1843" w:type="dxa"/>
            <w:tcBorders>
              <w:top w:val="single" w:color="000000" w:sz="4" w:space="0"/>
              <w:left w:val="single" w:color="000000" w:sz="4" w:space="0"/>
              <w:bottom w:val="single" w:color="000000" w:sz="4" w:space="0"/>
              <w:right w:val="single" w:color="000000" w:sz="4" w:space="0"/>
            </w:tcBorders>
            <w:vAlign w:val="center"/>
          </w:tcPr>
          <w:p w14:paraId="71B780AA">
            <w:pPr>
              <w:widowControl/>
              <w:jc w:val="center"/>
              <w:textAlignment w:val="center"/>
              <w:rPr>
                <w:rFonts w:hint="eastAsia" w:ascii="宋体" w:hAnsi="宋体" w:cs="宋体"/>
                <w:sz w:val="24"/>
              </w:rPr>
            </w:pPr>
            <w:r>
              <w:rPr>
                <w:rFonts w:hint="eastAsia" w:ascii="宋体" w:hAnsi="宋体" w:cs="宋体"/>
                <w:kern w:val="0"/>
                <w:sz w:val="22"/>
                <w:szCs w:val="22"/>
              </w:rPr>
              <w:t>6-苄基腺嘌呤</w:t>
            </w:r>
          </w:p>
        </w:tc>
        <w:tc>
          <w:tcPr>
            <w:tcW w:w="3827" w:type="dxa"/>
            <w:tcBorders>
              <w:top w:val="single" w:color="000000" w:sz="4" w:space="0"/>
              <w:left w:val="single" w:color="000000" w:sz="4" w:space="0"/>
              <w:bottom w:val="single" w:color="000000" w:sz="4" w:space="0"/>
              <w:right w:val="single" w:color="000000" w:sz="4" w:space="0"/>
            </w:tcBorders>
            <w:vAlign w:val="center"/>
          </w:tcPr>
          <w:p w14:paraId="34634708">
            <w:pPr>
              <w:widowControl/>
              <w:jc w:val="center"/>
              <w:textAlignment w:val="center"/>
              <w:rPr>
                <w:rFonts w:hint="eastAsia" w:ascii="宋体" w:hAnsi="宋体" w:cs="宋体"/>
                <w:sz w:val="24"/>
              </w:rPr>
            </w:pPr>
            <w:r>
              <w:rPr>
                <w:rFonts w:hint="eastAsia" w:ascii="宋体" w:hAnsi="宋体" w:cs="宋体"/>
                <w:kern w:val="0"/>
                <w:sz w:val="20"/>
                <w:szCs w:val="20"/>
              </w:rPr>
              <w:t>检出限：≤0.01ppm</w:t>
            </w:r>
          </w:p>
        </w:tc>
        <w:tc>
          <w:tcPr>
            <w:tcW w:w="993" w:type="dxa"/>
            <w:tcBorders>
              <w:top w:val="single" w:color="000000" w:sz="4" w:space="0"/>
              <w:left w:val="single" w:color="000000" w:sz="4" w:space="0"/>
              <w:bottom w:val="single" w:color="000000" w:sz="4" w:space="0"/>
              <w:right w:val="single" w:color="000000" w:sz="4" w:space="0"/>
            </w:tcBorders>
            <w:vAlign w:val="center"/>
          </w:tcPr>
          <w:p w14:paraId="1323244B">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55FB2FF1">
            <w:pPr>
              <w:widowControl/>
              <w:jc w:val="center"/>
              <w:textAlignment w:val="center"/>
              <w:rPr>
                <w:rFonts w:ascii="宋体" w:hAnsi="宋体" w:cs="宋体"/>
                <w:sz w:val="24"/>
              </w:rPr>
            </w:pPr>
            <w:r>
              <w:rPr>
                <w:rFonts w:hint="eastAsia" w:ascii="宋体" w:hAnsi="宋体" w:cs="宋体"/>
                <w:kern w:val="0"/>
                <w:sz w:val="24"/>
              </w:rPr>
              <w:t>1200</w:t>
            </w:r>
          </w:p>
        </w:tc>
      </w:tr>
      <w:tr w14:paraId="135DC540">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22585FC7">
            <w:pPr>
              <w:widowControl/>
              <w:jc w:val="center"/>
              <w:textAlignment w:val="center"/>
              <w:rPr>
                <w:rFonts w:hint="eastAsia" w:ascii="宋体" w:hAnsi="宋体" w:cs="宋体"/>
                <w:sz w:val="24"/>
              </w:rPr>
            </w:pPr>
            <w:r>
              <w:rPr>
                <w:rFonts w:hint="eastAsia" w:ascii="宋体" w:hAnsi="宋体" w:cs="宋体"/>
                <w:kern w:val="0"/>
                <w:sz w:val="24"/>
              </w:rPr>
              <w:t>3</w:t>
            </w:r>
          </w:p>
        </w:tc>
        <w:tc>
          <w:tcPr>
            <w:tcW w:w="1843" w:type="dxa"/>
            <w:tcBorders>
              <w:top w:val="single" w:color="000000" w:sz="4" w:space="0"/>
              <w:left w:val="single" w:color="000000" w:sz="4" w:space="0"/>
              <w:bottom w:val="single" w:color="000000" w:sz="4" w:space="0"/>
              <w:right w:val="single" w:color="000000" w:sz="4" w:space="0"/>
            </w:tcBorders>
            <w:vAlign w:val="center"/>
          </w:tcPr>
          <w:p w14:paraId="7822C027">
            <w:pPr>
              <w:widowControl/>
              <w:jc w:val="center"/>
              <w:textAlignment w:val="center"/>
              <w:rPr>
                <w:rFonts w:hint="eastAsia" w:ascii="宋体" w:hAnsi="宋体" w:cs="宋体"/>
                <w:sz w:val="24"/>
              </w:rPr>
            </w:pPr>
            <w:r>
              <w:rPr>
                <w:rFonts w:hint="eastAsia" w:ascii="宋体" w:hAnsi="宋体" w:cs="宋体"/>
                <w:kern w:val="0"/>
                <w:sz w:val="22"/>
                <w:szCs w:val="22"/>
              </w:rPr>
              <w:t>腐霉利</w:t>
            </w:r>
          </w:p>
        </w:tc>
        <w:tc>
          <w:tcPr>
            <w:tcW w:w="3827" w:type="dxa"/>
            <w:tcBorders>
              <w:top w:val="single" w:color="000000" w:sz="4" w:space="0"/>
              <w:left w:val="single" w:color="000000" w:sz="4" w:space="0"/>
              <w:bottom w:val="single" w:color="000000" w:sz="4" w:space="0"/>
              <w:right w:val="single" w:color="000000" w:sz="4" w:space="0"/>
            </w:tcBorders>
            <w:vAlign w:val="center"/>
          </w:tcPr>
          <w:p w14:paraId="71480B75">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2ppm</w:t>
            </w:r>
          </w:p>
        </w:tc>
        <w:tc>
          <w:tcPr>
            <w:tcW w:w="993" w:type="dxa"/>
            <w:tcBorders>
              <w:top w:val="single" w:color="000000" w:sz="4" w:space="0"/>
              <w:left w:val="single" w:color="000000" w:sz="4" w:space="0"/>
              <w:bottom w:val="single" w:color="000000" w:sz="4" w:space="0"/>
              <w:right w:val="single" w:color="000000" w:sz="4" w:space="0"/>
            </w:tcBorders>
            <w:vAlign w:val="center"/>
          </w:tcPr>
          <w:p w14:paraId="709A05FD">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15ADED58">
            <w:pPr>
              <w:widowControl/>
              <w:jc w:val="center"/>
              <w:textAlignment w:val="center"/>
              <w:rPr>
                <w:rFonts w:ascii="宋体" w:hAnsi="宋体" w:cs="宋体"/>
                <w:sz w:val="24"/>
              </w:rPr>
            </w:pPr>
            <w:r>
              <w:rPr>
                <w:rFonts w:hint="eastAsia" w:ascii="宋体" w:hAnsi="宋体" w:cs="宋体"/>
                <w:kern w:val="0"/>
                <w:sz w:val="24"/>
              </w:rPr>
              <w:t>3000</w:t>
            </w:r>
          </w:p>
        </w:tc>
      </w:tr>
      <w:tr w14:paraId="5C3BEA8F">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6A88DEDE">
            <w:pPr>
              <w:widowControl/>
              <w:jc w:val="center"/>
              <w:textAlignment w:val="center"/>
              <w:rPr>
                <w:rFonts w:hint="eastAsia" w:ascii="宋体" w:hAnsi="宋体" w:cs="宋体"/>
                <w:sz w:val="24"/>
              </w:rPr>
            </w:pPr>
            <w:r>
              <w:rPr>
                <w:rFonts w:hint="eastAsia" w:ascii="宋体" w:hAnsi="宋体" w:cs="宋体"/>
                <w:kern w:val="0"/>
                <w:sz w:val="24"/>
              </w:rPr>
              <w:t>4</w:t>
            </w:r>
          </w:p>
        </w:tc>
        <w:tc>
          <w:tcPr>
            <w:tcW w:w="1843" w:type="dxa"/>
            <w:tcBorders>
              <w:top w:val="single" w:color="000000" w:sz="4" w:space="0"/>
              <w:left w:val="single" w:color="000000" w:sz="4" w:space="0"/>
              <w:bottom w:val="single" w:color="000000" w:sz="4" w:space="0"/>
              <w:right w:val="single" w:color="000000" w:sz="4" w:space="0"/>
            </w:tcBorders>
            <w:vAlign w:val="center"/>
          </w:tcPr>
          <w:p w14:paraId="5D5DB36A">
            <w:pPr>
              <w:widowControl/>
              <w:jc w:val="center"/>
              <w:textAlignment w:val="center"/>
              <w:rPr>
                <w:rFonts w:hint="eastAsia" w:ascii="宋体" w:hAnsi="宋体" w:cs="宋体"/>
                <w:sz w:val="24"/>
              </w:rPr>
            </w:pPr>
            <w:r>
              <w:rPr>
                <w:rFonts w:hint="eastAsia" w:ascii="宋体" w:hAnsi="宋体" w:cs="宋体"/>
                <w:kern w:val="0"/>
                <w:sz w:val="22"/>
                <w:szCs w:val="22"/>
              </w:rPr>
              <w:t>灭蝇胺</w:t>
            </w:r>
          </w:p>
        </w:tc>
        <w:tc>
          <w:tcPr>
            <w:tcW w:w="3827" w:type="dxa"/>
            <w:tcBorders>
              <w:top w:val="single" w:color="000000" w:sz="4" w:space="0"/>
              <w:left w:val="single" w:color="000000" w:sz="4" w:space="0"/>
              <w:bottom w:val="single" w:color="000000" w:sz="4" w:space="0"/>
              <w:right w:val="single" w:color="000000" w:sz="4" w:space="0"/>
            </w:tcBorders>
            <w:vAlign w:val="center"/>
          </w:tcPr>
          <w:p w14:paraId="014EEB27">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0.5ppm</w:t>
            </w:r>
          </w:p>
        </w:tc>
        <w:tc>
          <w:tcPr>
            <w:tcW w:w="993" w:type="dxa"/>
            <w:tcBorders>
              <w:top w:val="single" w:color="000000" w:sz="4" w:space="0"/>
              <w:left w:val="single" w:color="000000" w:sz="4" w:space="0"/>
              <w:bottom w:val="single" w:color="000000" w:sz="4" w:space="0"/>
              <w:right w:val="single" w:color="000000" w:sz="4" w:space="0"/>
            </w:tcBorders>
            <w:vAlign w:val="center"/>
          </w:tcPr>
          <w:p w14:paraId="591243FD">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194C68A2">
            <w:pPr>
              <w:widowControl/>
              <w:jc w:val="center"/>
              <w:textAlignment w:val="center"/>
              <w:rPr>
                <w:rFonts w:ascii="宋体" w:hAnsi="宋体" w:cs="宋体"/>
                <w:sz w:val="24"/>
              </w:rPr>
            </w:pPr>
            <w:r>
              <w:rPr>
                <w:rFonts w:hint="eastAsia" w:ascii="宋体" w:hAnsi="宋体" w:cs="宋体"/>
                <w:kern w:val="0"/>
                <w:sz w:val="24"/>
              </w:rPr>
              <w:t>100</w:t>
            </w:r>
          </w:p>
        </w:tc>
      </w:tr>
      <w:tr w14:paraId="36459072">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272F52F5">
            <w:pPr>
              <w:widowControl/>
              <w:jc w:val="center"/>
              <w:textAlignment w:val="center"/>
              <w:rPr>
                <w:rFonts w:hint="eastAsia" w:ascii="宋体" w:hAnsi="宋体" w:cs="宋体"/>
                <w:sz w:val="24"/>
              </w:rPr>
            </w:pPr>
            <w:r>
              <w:rPr>
                <w:rFonts w:hint="eastAsia" w:ascii="宋体" w:hAnsi="宋体" w:cs="宋体"/>
                <w:kern w:val="0"/>
                <w:sz w:val="24"/>
              </w:rPr>
              <w:t>5</w:t>
            </w:r>
          </w:p>
        </w:tc>
        <w:tc>
          <w:tcPr>
            <w:tcW w:w="1843" w:type="dxa"/>
            <w:tcBorders>
              <w:top w:val="single" w:color="000000" w:sz="4" w:space="0"/>
              <w:left w:val="single" w:color="000000" w:sz="4" w:space="0"/>
              <w:bottom w:val="single" w:color="000000" w:sz="4" w:space="0"/>
              <w:right w:val="single" w:color="000000" w:sz="4" w:space="0"/>
            </w:tcBorders>
            <w:vAlign w:val="center"/>
          </w:tcPr>
          <w:p w14:paraId="266584A3">
            <w:pPr>
              <w:widowControl/>
              <w:jc w:val="center"/>
              <w:textAlignment w:val="center"/>
              <w:rPr>
                <w:rFonts w:hint="eastAsia" w:ascii="宋体" w:hAnsi="宋体" w:cs="宋体"/>
                <w:sz w:val="24"/>
              </w:rPr>
            </w:pPr>
            <w:r>
              <w:rPr>
                <w:rFonts w:hint="eastAsia" w:ascii="宋体" w:hAnsi="宋体" w:cs="宋体"/>
                <w:kern w:val="0"/>
                <w:sz w:val="22"/>
                <w:szCs w:val="22"/>
              </w:rPr>
              <w:t>氟苯尼考</w:t>
            </w:r>
          </w:p>
        </w:tc>
        <w:tc>
          <w:tcPr>
            <w:tcW w:w="3827" w:type="dxa"/>
            <w:tcBorders>
              <w:top w:val="single" w:color="000000" w:sz="4" w:space="0"/>
              <w:left w:val="single" w:color="000000" w:sz="4" w:space="0"/>
              <w:bottom w:val="single" w:color="000000" w:sz="4" w:space="0"/>
              <w:right w:val="single" w:color="000000" w:sz="4" w:space="0"/>
            </w:tcBorders>
            <w:vAlign w:val="center"/>
          </w:tcPr>
          <w:p w14:paraId="5C415C69">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10-1000ppb</w:t>
            </w:r>
          </w:p>
        </w:tc>
        <w:tc>
          <w:tcPr>
            <w:tcW w:w="993" w:type="dxa"/>
            <w:tcBorders>
              <w:top w:val="single" w:color="000000" w:sz="4" w:space="0"/>
              <w:left w:val="single" w:color="000000" w:sz="4" w:space="0"/>
              <w:bottom w:val="single" w:color="000000" w:sz="4" w:space="0"/>
              <w:right w:val="single" w:color="000000" w:sz="4" w:space="0"/>
            </w:tcBorders>
            <w:vAlign w:val="center"/>
          </w:tcPr>
          <w:p w14:paraId="5832A572">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3FB7F9B5">
            <w:pPr>
              <w:widowControl/>
              <w:jc w:val="center"/>
              <w:textAlignment w:val="center"/>
              <w:rPr>
                <w:rFonts w:ascii="宋体" w:hAnsi="宋体" w:cs="宋体"/>
                <w:sz w:val="24"/>
              </w:rPr>
            </w:pPr>
            <w:r>
              <w:rPr>
                <w:rFonts w:hint="eastAsia" w:ascii="宋体" w:hAnsi="宋体" w:cs="宋体"/>
                <w:kern w:val="0"/>
                <w:sz w:val="24"/>
              </w:rPr>
              <w:t>200</w:t>
            </w:r>
          </w:p>
        </w:tc>
      </w:tr>
      <w:tr w14:paraId="555C3323">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4B31A746">
            <w:pPr>
              <w:widowControl/>
              <w:jc w:val="center"/>
              <w:textAlignment w:val="center"/>
              <w:rPr>
                <w:rFonts w:hint="eastAsia" w:ascii="宋体" w:hAnsi="宋体" w:cs="宋体"/>
                <w:sz w:val="24"/>
              </w:rPr>
            </w:pPr>
            <w:r>
              <w:rPr>
                <w:rFonts w:hint="eastAsia" w:ascii="宋体" w:hAnsi="宋体" w:cs="宋体"/>
                <w:kern w:val="0"/>
                <w:sz w:val="24"/>
              </w:rPr>
              <w:t>6</w:t>
            </w:r>
          </w:p>
        </w:tc>
        <w:tc>
          <w:tcPr>
            <w:tcW w:w="1843" w:type="dxa"/>
            <w:tcBorders>
              <w:top w:val="single" w:color="000000" w:sz="4" w:space="0"/>
              <w:left w:val="single" w:color="000000" w:sz="4" w:space="0"/>
              <w:bottom w:val="single" w:color="000000" w:sz="4" w:space="0"/>
              <w:right w:val="single" w:color="000000" w:sz="4" w:space="0"/>
            </w:tcBorders>
            <w:vAlign w:val="center"/>
          </w:tcPr>
          <w:p w14:paraId="1A6F552F">
            <w:pPr>
              <w:widowControl/>
              <w:jc w:val="center"/>
              <w:textAlignment w:val="center"/>
              <w:rPr>
                <w:rFonts w:hint="eastAsia" w:ascii="宋体" w:hAnsi="宋体" w:cs="宋体"/>
                <w:sz w:val="24"/>
              </w:rPr>
            </w:pPr>
            <w:r>
              <w:rPr>
                <w:rFonts w:hint="eastAsia" w:ascii="宋体" w:hAnsi="宋体" w:cs="宋体"/>
                <w:kern w:val="0"/>
                <w:sz w:val="22"/>
                <w:szCs w:val="22"/>
              </w:rPr>
              <w:t>毒死蜱</w:t>
            </w:r>
          </w:p>
        </w:tc>
        <w:tc>
          <w:tcPr>
            <w:tcW w:w="3827" w:type="dxa"/>
            <w:tcBorders>
              <w:top w:val="single" w:color="000000" w:sz="4" w:space="0"/>
              <w:left w:val="single" w:color="000000" w:sz="4" w:space="0"/>
              <w:bottom w:val="single" w:color="000000" w:sz="4" w:space="0"/>
              <w:right w:val="single" w:color="000000" w:sz="4" w:space="0"/>
            </w:tcBorders>
            <w:vAlign w:val="center"/>
          </w:tcPr>
          <w:p w14:paraId="1EF633B3">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0.02ppm</w:t>
            </w:r>
          </w:p>
        </w:tc>
        <w:tc>
          <w:tcPr>
            <w:tcW w:w="993" w:type="dxa"/>
            <w:tcBorders>
              <w:top w:val="single" w:color="000000" w:sz="4" w:space="0"/>
              <w:left w:val="single" w:color="000000" w:sz="4" w:space="0"/>
              <w:bottom w:val="single" w:color="000000" w:sz="4" w:space="0"/>
              <w:right w:val="single" w:color="000000" w:sz="4" w:space="0"/>
            </w:tcBorders>
            <w:vAlign w:val="center"/>
          </w:tcPr>
          <w:p w14:paraId="301B7CBB">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49A773B3">
            <w:pPr>
              <w:widowControl/>
              <w:jc w:val="center"/>
              <w:textAlignment w:val="center"/>
              <w:rPr>
                <w:rFonts w:hint="eastAsia" w:ascii="宋体" w:hAnsi="宋体" w:cs="宋体"/>
                <w:sz w:val="24"/>
              </w:rPr>
            </w:pPr>
            <w:r>
              <w:rPr>
                <w:rFonts w:hint="eastAsia" w:ascii="宋体" w:hAnsi="宋体" w:cs="宋体"/>
                <w:kern w:val="0"/>
                <w:sz w:val="24"/>
              </w:rPr>
              <w:t>180</w:t>
            </w:r>
          </w:p>
        </w:tc>
      </w:tr>
      <w:tr w14:paraId="0E58DB68">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556C0CA3">
            <w:pPr>
              <w:widowControl/>
              <w:jc w:val="center"/>
              <w:textAlignment w:val="center"/>
              <w:rPr>
                <w:rFonts w:hint="eastAsia" w:ascii="宋体" w:hAnsi="宋体" w:cs="宋体"/>
                <w:sz w:val="24"/>
              </w:rPr>
            </w:pPr>
            <w:r>
              <w:rPr>
                <w:rFonts w:hint="eastAsia" w:ascii="宋体" w:hAnsi="宋体" w:cs="宋体"/>
                <w:kern w:val="0"/>
                <w:sz w:val="24"/>
              </w:rPr>
              <w:t>7</w:t>
            </w:r>
          </w:p>
        </w:tc>
        <w:tc>
          <w:tcPr>
            <w:tcW w:w="1843" w:type="dxa"/>
            <w:tcBorders>
              <w:top w:val="single" w:color="000000" w:sz="4" w:space="0"/>
              <w:left w:val="single" w:color="000000" w:sz="4" w:space="0"/>
              <w:bottom w:val="single" w:color="000000" w:sz="4" w:space="0"/>
              <w:right w:val="single" w:color="000000" w:sz="4" w:space="0"/>
            </w:tcBorders>
            <w:vAlign w:val="center"/>
          </w:tcPr>
          <w:p w14:paraId="7091E1EA">
            <w:pPr>
              <w:widowControl/>
              <w:jc w:val="center"/>
              <w:textAlignment w:val="center"/>
              <w:rPr>
                <w:rFonts w:hint="eastAsia" w:ascii="宋体" w:hAnsi="宋体" w:cs="宋体"/>
                <w:sz w:val="24"/>
              </w:rPr>
            </w:pPr>
            <w:r>
              <w:rPr>
                <w:rFonts w:hint="eastAsia" w:ascii="宋体" w:hAnsi="宋体" w:cs="宋体"/>
                <w:kern w:val="0"/>
                <w:sz w:val="22"/>
                <w:szCs w:val="22"/>
              </w:rPr>
              <w:t>黄曲霉素B1</w:t>
            </w:r>
          </w:p>
        </w:tc>
        <w:tc>
          <w:tcPr>
            <w:tcW w:w="3827" w:type="dxa"/>
            <w:tcBorders>
              <w:top w:val="single" w:color="000000" w:sz="4" w:space="0"/>
              <w:left w:val="single" w:color="000000" w:sz="4" w:space="0"/>
              <w:bottom w:val="single" w:color="000000" w:sz="4" w:space="0"/>
              <w:right w:val="single" w:color="000000" w:sz="4" w:space="0"/>
            </w:tcBorders>
            <w:vAlign w:val="center"/>
          </w:tcPr>
          <w:p w14:paraId="1D48EAD6">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5-50ppb</w:t>
            </w:r>
          </w:p>
        </w:tc>
        <w:tc>
          <w:tcPr>
            <w:tcW w:w="993" w:type="dxa"/>
            <w:tcBorders>
              <w:top w:val="single" w:color="000000" w:sz="4" w:space="0"/>
              <w:left w:val="single" w:color="000000" w:sz="4" w:space="0"/>
              <w:bottom w:val="single" w:color="000000" w:sz="4" w:space="0"/>
              <w:right w:val="single" w:color="000000" w:sz="4" w:space="0"/>
            </w:tcBorders>
            <w:vAlign w:val="center"/>
          </w:tcPr>
          <w:p w14:paraId="58A3C6C9">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4A541829">
            <w:pPr>
              <w:widowControl/>
              <w:jc w:val="center"/>
              <w:textAlignment w:val="center"/>
              <w:rPr>
                <w:rFonts w:hint="eastAsia" w:ascii="宋体" w:hAnsi="宋体" w:cs="宋体"/>
                <w:sz w:val="24"/>
              </w:rPr>
            </w:pPr>
            <w:r>
              <w:rPr>
                <w:rFonts w:hint="eastAsia" w:ascii="宋体" w:hAnsi="宋体" w:cs="宋体"/>
                <w:kern w:val="0"/>
                <w:sz w:val="24"/>
              </w:rPr>
              <w:t>50</w:t>
            </w:r>
          </w:p>
        </w:tc>
      </w:tr>
      <w:tr w14:paraId="6929661F">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6D339B1A">
            <w:pPr>
              <w:widowControl/>
              <w:jc w:val="center"/>
              <w:textAlignment w:val="center"/>
              <w:rPr>
                <w:rFonts w:hint="eastAsia" w:ascii="宋体" w:hAnsi="宋体" w:cs="宋体"/>
                <w:sz w:val="24"/>
              </w:rPr>
            </w:pPr>
            <w:r>
              <w:rPr>
                <w:rFonts w:hint="eastAsia" w:ascii="宋体" w:hAnsi="宋体" w:cs="宋体"/>
                <w:kern w:val="0"/>
                <w:sz w:val="24"/>
              </w:rPr>
              <w:t>8</w:t>
            </w:r>
          </w:p>
        </w:tc>
        <w:tc>
          <w:tcPr>
            <w:tcW w:w="1843" w:type="dxa"/>
            <w:tcBorders>
              <w:top w:val="single" w:color="000000" w:sz="4" w:space="0"/>
              <w:left w:val="single" w:color="000000" w:sz="4" w:space="0"/>
              <w:bottom w:val="single" w:color="000000" w:sz="4" w:space="0"/>
              <w:right w:val="single" w:color="000000" w:sz="4" w:space="0"/>
            </w:tcBorders>
            <w:vAlign w:val="center"/>
          </w:tcPr>
          <w:p w14:paraId="2B9CF3EB">
            <w:pPr>
              <w:widowControl/>
              <w:jc w:val="center"/>
              <w:textAlignment w:val="center"/>
              <w:rPr>
                <w:rFonts w:hint="eastAsia" w:ascii="宋体" w:hAnsi="宋体" w:cs="宋体"/>
                <w:sz w:val="24"/>
              </w:rPr>
            </w:pPr>
            <w:r>
              <w:rPr>
                <w:rFonts w:hint="eastAsia" w:ascii="宋体" w:hAnsi="宋体" w:cs="宋体"/>
                <w:kern w:val="0"/>
                <w:sz w:val="22"/>
                <w:szCs w:val="22"/>
              </w:rPr>
              <w:t>氟虫腈</w:t>
            </w:r>
          </w:p>
        </w:tc>
        <w:tc>
          <w:tcPr>
            <w:tcW w:w="3827" w:type="dxa"/>
            <w:tcBorders>
              <w:top w:val="single" w:color="000000" w:sz="4" w:space="0"/>
              <w:left w:val="single" w:color="000000" w:sz="4" w:space="0"/>
              <w:bottom w:val="single" w:color="000000" w:sz="4" w:space="0"/>
              <w:right w:val="single" w:color="000000" w:sz="4" w:space="0"/>
            </w:tcBorders>
            <w:vAlign w:val="center"/>
          </w:tcPr>
          <w:p w14:paraId="0E972D21">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0.02ppm</w:t>
            </w:r>
          </w:p>
        </w:tc>
        <w:tc>
          <w:tcPr>
            <w:tcW w:w="993" w:type="dxa"/>
            <w:tcBorders>
              <w:top w:val="single" w:color="000000" w:sz="4" w:space="0"/>
              <w:left w:val="single" w:color="000000" w:sz="4" w:space="0"/>
              <w:bottom w:val="single" w:color="000000" w:sz="4" w:space="0"/>
              <w:right w:val="single" w:color="000000" w:sz="4" w:space="0"/>
            </w:tcBorders>
            <w:vAlign w:val="center"/>
          </w:tcPr>
          <w:p w14:paraId="5D4CC7F8">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604EF409">
            <w:pPr>
              <w:widowControl/>
              <w:jc w:val="center"/>
              <w:textAlignment w:val="center"/>
              <w:rPr>
                <w:rFonts w:hint="eastAsia" w:ascii="宋体" w:hAnsi="宋体" w:cs="宋体"/>
                <w:sz w:val="24"/>
              </w:rPr>
            </w:pPr>
            <w:r>
              <w:rPr>
                <w:rFonts w:hint="eastAsia" w:ascii="宋体" w:hAnsi="宋体" w:cs="宋体"/>
                <w:kern w:val="0"/>
                <w:sz w:val="24"/>
              </w:rPr>
              <w:t>100</w:t>
            </w:r>
          </w:p>
        </w:tc>
      </w:tr>
      <w:tr w14:paraId="55F9617A">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64E99CF2">
            <w:pPr>
              <w:widowControl/>
              <w:jc w:val="center"/>
              <w:textAlignment w:val="center"/>
              <w:rPr>
                <w:rFonts w:hint="eastAsia" w:ascii="宋体" w:hAnsi="宋体" w:cs="宋体"/>
                <w:sz w:val="24"/>
              </w:rPr>
            </w:pPr>
            <w:r>
              <w:rPr>
                <w:rFonts w:hint="eastAsia" w:ascii="宋体" w:hAnsi="宋体" w:cs="宋体"/>
                <w:kern w:val="0"/>
                <w:sz w:val="24"/>
              </w:rPr>
              <w:t>9</w:t>
            </w:r>
          </w:p>
        </w:tc>
        <w:tc>
          <w:tcPr>
            <w:tcW w:w="1843" w:type="dxa"/>
            <w:tcBorders>
              <w:top w:val="single" w:color="000000" w:sz="4" w:space="0"/>
              <w:left w:val="single" w:color="000000" w:sz="4" w:space="0"/>
              <w:bottom w:val="single" w:color="000000" w:sz="4" w:space="0"/>
              <w:right w:val="single" w:color="000000" w:sz="4" w:space="0"/>
            </w:tcBorders>
            <w:vAlign w:val="center"/>
          </w:tcPr>
          <w:p w14:paraId="66AEAE0E">
            <w:pPr>
              <w:widowControl/>
              <w:jc w:val="center"/>
              <w:textAlignment w:val="center"/>
              <w:rPr>
                <w:rFonts w:hint="eastAsia" w:ascii="宋体" w:hAnsi="宋体" w:cs="宋体"/>
                <w:sz w:val="24"/>
              </w:rPr>
            </w:pPr>
            <w:r>
              <w:rPr>
                <w:rFonts w:hint="eastAsia" w:ascii="宋体" w:hAnsi="宋体" w:cs="宋体"/>
                <w:kern w:val="0"/>
                <w:sz w:val="22"/>
                <w:szCs w:val="22"/>
              </w:rPr>
              <w:t>铝（明矾）</w:t>
            </w:r>
          </w:p>
        </w:tc>
        <w:tc>
          <w:tcPr>
            <w:tcW w:w="3827" w:type="dxa"/>
            <w:tcBorders>
              <w:top w:val="single" w:color="000000" w:sz="4" w:space="0"/>
              <w:left w:val="single" w:color="000000" w:sz="4" w:space="0"/>
              <w:bottom w:val="single" w:color="000000" w:sz="4" w:space="0"/>
              <w:right w:val="single" w:color="000000" w:sz="4" w:space="0"/>
            </w:tcBorders>
            <w:vAlign w:val="center"/>
          </w:tcPr>
          <w:p w14:paraId="60882825">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25mg/kg</w:t>
            </w:r>
          </w:p>
        </w:tc>
        <w:tc>
          <w:tcPr>
            <w:tcW w:w="993" w:type="dxa"/>
            <w:tcBorders>
              <w:top w:val="single" w:color="000000" w:sz="4" w:space="0"/>
              <w:left w:val="single" w:color="000000" w:sz="4" w:space="0"/>
              <w:bottom w:val="single" w:color="000000" w:sz="4" w:space="0"/>
              <w:right w:val="single" w:color="000000" w:sz="4" w:space="0"/>
            </w:tcBorders>
            <w:vAlign w:val="center"/>
          </w:tcPr>
          <w:p w14:paraId="61086510">
            <w:pPr>
              <w:widowControl/>
              <w:jc w:val="center"/>
              <w:textAlignment w:val="center"/>
              <w:rPr>
                <w:rFonts w:hint="eastAsia" w:ascii="宋体" w:hAnsi="宋体" w:cs="宋体"/>
                <w:sz w:val="24"/>
              </w:rPr>
            </w:pPr>
            <w:r>
              <w:rPr>
                <w:rFonts w:hint="eastAsia" w:ascii="宋体" w:hAnsi="宋体" w:cs="宋体"/>
                <w:sz w:val="22"/>
                <w:szCs w:val="22"/>
              </w:rPr>
              <w:t>1次</w:t>
            </w:r>
          </w:p>
        </w:tc>
        <w:tc>
          <w:tcPr>
            <w:tcW w:w="1389" w:type="dxa"/>
            <w:tcBorders>
              <w:top w:val="single" w:color="000000" w:sz="4" w:space="0"/>
              <w:left w:val="single" w:color="000000" w:sz="4" w:space="0"/>
              <w:bottom w:val="single" w:color="000000" w:sz="4" w:space="0"/>
              <w:right w:val="single" w:color="000000" w:sz="4" w:space="0"/>
            </w:tcBorders>
            <w:vAlign w:val="center"/>
          </w:tcPr>
          <w:p w14:paraId="69808764">
            <w:pPr>
              <w:widowControl/>
              <w:jc w:val="center"/>
              <w:textAlignment w:val="center"/>
              <w:rPr>
                <w:rFonts w:hint="eastAsia" w:ascii="宋体" w:hAnsi="宋体" w:cs="宋体"/>
                <w:sz w:val="24"/>
              </w:rPr>
            </w:pPr>
            <w:r>
              <w:rPr>
                <w:rFonts w:hint="eastAsia" w:ascii="宋体" w:hAnsi="宋体" w:cs="宋体"/>
                <w:kern w:val="0"/>
                <w:sz w:val="24"/>
              </w:rPr>
              <w:t>50</w:t>
            </w:r>
          </w:p>
        </w:tc>
      </w:tr>
      <w:tr w14:paraId="55192F2D">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66277610">
            <w:pPr>
              <w:widowControl/>
              <w:jc w:val="center"/>
              <w:textAlignment w:val="center"/>
              <w:rPr>
                <w:rFonts w:hint="eastAsia" w:ascii="宋体" w:hAnsi="宋体" w:cs="宋体"/>
                <w:sz w:val="24"/>
              </w:rPr>
            </w:pPr>
            <w:r>
              <w:rPr>
                <w:rFonts w:hint="eastAsia" w:ascii="宋体" w:hAnsi="宋体" w:cs="宋体"/>
                <w:kern w:val="0"/>
                <w:sz w:val="24"/>
              </w:rPr>
              <w:t>10</w:t>
            </w:r>
          </w:p>
        </w:tc>
        <w:tc>
          <w:tcPr>
            <w:tcW w:w="1843" w:type="dxa"/>
            <w:tcBorders>
              <w:top w:val="single" w:color="000000" w:sz="4" w:space="0"/>
              <w:left w:val="single" w:color="000000" w:sz="4" w:space="0"/>
              <w:bottom w:val="single" w:color="000000" w:sz="4" w:space="0"/>
              <w:right w:val="single" w:color="000000" w:sz="4" w:space="0"/>
            </w:tcBorders>
            <w:vAlign w:val="center"/>
          </w:tcPr>
          <w:p w14:paraId="24CC3CA6">
            <w:pPr>
              <w:widowControl/>
              <w:jc w:val="center"/>
              <w:textAlignment w:val="center"/>
              <w:rPr>
                <w:rFonts w:hint="eastAsia" w:ascii="宋体" w:hAnsi="宋体" w:cs="宋体"/>
                <w:sz w:val="24"/>
              </w:rPr>
            </w:pPr>
            <w:r>
              <w:rPr>
                <w:rFonts w:hint="eastAsia" w:ascii="宋体" w:hAnsi="宋体" w:cs="宋体"/>
                <w:kern w:val="0"/>
                <w:sz w:val="22"/>
                <w:szCs w:val="22"/>
              </w:rPr>
              <w:t>罗丹明B</w:t>
            </w:r>
          </w:p>
        </w:tc>
        <w:tc>
          <w:tcPr>
            <w:tcW w:w="3827" w:type="dxa"/>
            <w:tcBorders>
              <w:top w:val="single" w:color="000000" w:sz="4" w:space="0"/>
              <w:left w:val="single" w:color="000000" w:sz="4" w:space="0"/>
              <w:bottom w:val="single" w:color="000000" w:sz="4" w:space="0"/>
              <w:right w:val="single" w:color="000000" w:sz="4" w:space="0"/>
            </w:tcBorders>
            <w:vAlign w:val="center"/>
          </w:tcPr>
          <w:p w14:paraId="44837B3B">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5ppb</w:t>
            </w:r>
          </w:p>
        </w:tc>
        <w:tc>
          <w:tcPr>
            <w:tcW w:w="993" w:type="dxa"/>
            <w:tcBorders>
              <w:top w:val="single" w:color="000000" w:sz="4" w:space="0"/>
              <w:left w:val="single" w:color="000000" w:sz="4" w:space="0"/>
              <w:bottom w:val="single" w:color="000000" w:sz="4" w:space="0"/>
              <w:right w:val="single" w:color="000000" w:sz="4" w:space="0"/>
            </w:tcBorders>
            <w:vAlign w:val="center"/>
          </w:tcPr>
          <w:p w14:paraId="4D76C2D0">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486D112B">
            <w:pPr>
              <w:widowControl/>
              <w:jc w:val="center"/>
              <w:textAlignment w:val="center"/>
              <w:rPr>
                <w:rFonts w:hint="eastAsia" w:ascii="宋体" w:hAnsi="宋体" w:cs="宋体"/>
                <w:sz w:val="24"/>
              </w:rPr>
            </w:pPr>
            <w:r>
              <w:rPr>
                <w:rFonts w:hint="eastAsia" w:ascii="宋体" w:hAnsi="宋体" w:cs="宋体"/>
                <w:kern w:val="0"/>
                <w:sz w:val="24"/>
              </w:rPr>
              <w:t>50</w:t>
            </w:r>
          </w:p>
        </w:tc>
      </w:tr>
      <w:tr w14:paraId="7126C170">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6D02CFB4">
            <w:pPr>
              <w:widowControl/>
              <w:jc w:val="center"/>
              <w:textAlignment w:val="center"/>
              <w:rPr>
                <w:rFonts w:hint="eastAsia" w:ascii="宋体" w:hAnsi="宋体" w:cs="宋体"/>
                <w:sz w:val="24"/>
              </w:rPr>
            </w:pPr>
            <w:r>
              <w:rPr>
                <w:rFonts w:hint="eastAsia" w:ascii="宋体" w:hAnsi="宋体" w:cs="宋体"/>
                <w:kern w:val="0"/>
                <w:sz w:val="24"/>
              </w:rPr>
              <w:t>11</w:t>
            </w:r>
          </w:p>
        </w:tc>
        <w:tc>
          <w:tcPr>
            <w:tcW w:w="1843" w:type="dxa"/>
            <w:tcBorders>
              <w:top w:val="single" w:color="000000" w:sz="4" w:space="0"/>
              <w:left w:val="single" w:color="000000" w:sz="4" w:space="0"/>
              <w:bottom w:val="single" w:color="000000" w:sz="4" w:space="0"/>
              <w:right w:val="single" w:color="000000" w:sz="4" w:space="0"/>
            </w:tcBorders>
            <w:vAlign w:val="center"/>
          </w:tcPr>
          <w:p w14:paraId="64B93D3C">
            <w:pPr>
              <w:widowControl/>
              <w:jc w:val="center"/>
              <w:textAlignment w:val="center"/>
              <w:rPr>
                <w:rFonts w:hint="eastAsia" w:ascii="宋体" w:hAnsi="宋体" w:cs="宋体"/>
                <w:sz w:val="24"/>
              </w:rPr>
            </w:pPr>
            <w:r>
              <w:rPr>
                <w:rFonts w:hint="eastAsia" w:ascii="宋体" w:hAnsi="宋体" w:cs="宋体"/>
                <w:kern w:val="0"/>
                <w:sz w:val="22"/>
                <w:szCs w:val="22"/>
              </w:rPr>
              <w:t>苏丹红</w:t>
            </w:r>
          </w:p>
        </w:tc>
        <w:tc>
          <w:tcPr>
            <w:tcW w:w="3827" w:type="dxa"/>
            <w:tcBorders>
              <w:top w:val="single" w:color="000000" w:sz="4" w:space="0"/>
              <w:left w:val="single" w:color="000000" w:sz="4" w:space="0"/>
              <w:bottom w:val="single" w:color="000000" w:sz="4" w:space="0"/>
              <w:right w:val="single" w:color="000000" w:sz="4" w:space="0"/>
            </w:tcBorders>
            <w:vAlign w:val="center"/>
          </w:tcPr>
          <w:p w14:paraId="0DB0475E">
            <w:pPr>
              <w:widowControl/>
              <w:jc w:val="center"/>
              <w:textAlignment w:val="center"/>
              <w:rPr>
                <w:rFonts w:hint="eastAsia" w:ascii="宋体" w:hAnsi="宋体" w:cs="宋体"/>
                <w:sz w:val="24"/>
              </w:rPr>
            </w:pPr>
            <w:r>
              <w:rPr>
                <w:rFonts w:hint="eastAsia" w:ascii="宋体" w:hAnsi="宋体" w:cs="宋体"/>
                <w:kern w:val="0"/>
                <w:sz w:val="22"/>
                <w:szCs w:val="22"/>
              </w:rPr>
              <w:t>检出限：mg/kg</w:t>
            </w:r>
            <w:r>
              <w:rPr>
                <w:rFonts w:hint="eastAsia" w:ascii="宋体" w:hAnsi="宋体" w:cs="宋体"/>
                <w:kern w:val="0"/>
                <w:sz w:val="22"/>
                <w:szCs w:val="22"/>
              </w:rPr>
              <w:br w:type="textWrapping"/>
            </w:r>
            <w:r>
              <w:rPr>
                <w:rFonts w:hint="eastAsia" w:ascii="宋体" w:hAnsi="宋体" w:cs="宋体"/>
                <w:kern w:val="0"/>
                <w:sz w:val="22"/>
                <w:szCs w:val="22"/>
              </w:rPr>
              <w:t>饲料：</w:t>
            </w:r>
            <w:r>
              <w:rPr>
                <w:rFonts w:hint="eastAsia" w:ascii="宋体" w:hAnsi="宋体" w:cs="宋体"/>
                <w:kern w:val="0"/>
                <w:sz w:val="20"/>
                <w:szCs w:val="20"/>
              </w:rPr>
              <w:t>≤</w:t>
            </w:r>
            <w:r>
              <w:rPr>
                <w:rFonts w:hint="eastAsia" w:ascii="宋体" w:hAnsi="宋体" w:cs="宋体"/>
                <w:kern w:val="0"/>
                <w:sz w:val="22"/>
                <w:szCs w:val="22"/>
              </w:rPr>
              <w:t>2 ，鸡蛋：</w:t>
            </w:r>
            <w:r>
              <w:rPr>
                <w:rFonts w:hint="eastAsia" w:ascii="宋体" w:hAnsi="宋体" w:cs="宋体"/>
                <w:kern w:val="0"/>
                <w:sz w:val="20"/>
                <w:szCs w:val="20"/>
              </w:rPr>
              <w:t>≤</w:t>
            </w:r>
            <w:r>
              <w:rPr>
                <w:rFonts w:hint="eastAsia" w:ascii="宋体" w:hAnsi="宋体" w:cs="宋体"/>
                <w:kern w:val="0"/>
                <w:sz w:val="22"/>
                <w:szCs w:val="22"/>
              </w:rPr>
              <w:t>3，番茄酱:</w:t>
            </w:r>
            <w:r>
              <w:rPr>
                <w:rFonts w:hint="eastAsia" w:ascii="宋体" w:hAnsi="宋体" w:cs="宋体"/>
                <w:kern w:val="0"/>
                <w:sz w:val="20"/>
                <w:szCs w:val="20"/>
              </w:rPr>
              <w:t>≤</w:t>
            </w:r>
            <w:r>
              <w:rPr>
                <w:rFonts w:hint="eastAsia" w:ascii="宋体" w:hAnsi="宋体" w:cs="宋体"/>
                <w:kern w:val="0"/>
                <w:sz w:val="22"/>
                <w:szCs w:val="22"/>
              </w:rPr>
              <w:t>4，辣椒油:</w:t>
            </w:r>
            <w:r>
              <w:rPr>
                <w:rFonts w:hint="eastAsia" w:ascii="宋体" w:hAnsi="宋体" w:cs="宋体"/>
                <w:kern w:val="0"/>
                <w:sz w:val="20"/>
                <w:szCs w:val="20"/>
              </w:rPr>
              <w:t>≤</w:t>
            </w:r>
            <w:r>
              <w:rPr>
                <w:rFonts w:hint="eastAsia" w:ascii="宋体" w:hAnsi="宋体" w:cs="宋体"/>
                <w:kern w:val="0"/>
                <w:sz w:val="22"/>
                <w:szCs w:val="22"/>
              </w:rPr>
              <w:t>3，辣椒粉:</w:t>
            </w:r>
            <w:r>
              <w:rPr>
                <w:rFonts w:hint="eastAsia" w:ascii="宋体" w:hAnsi="宋体" w:cs="宋体"/>
                <w:kern w:val="0"/>
                <w:sz w:val="20"/>
                <w:szCs w:val="20"/>
              </w:rPr>
              <w:t>≤</w:t>
            </w:r>
            <w:r>
              <w:rPr>
                <w:rFonts w:hint="eastAsia" w:ascii="宋体" w:hAnsi="宋体" w:cs="宋体"/>
                <w:kern w:val="0"/>
                <w:sz w:val="22"/>
                <w:szCs w:val="22"/>
              </w:rPr>
              <w:t>5</w:t>
            </w:r>
          </w:p>
        </w:tc>
        <w:tc>
          <w:tcPr>
            <w:tcW w:w="993" w:type="dxa"/>
            <w:tcBorders>
              <w:top w:val="single" w:color="000000" w:sz="4" w:space="0"/>
              <w:left w:val="single" w:color="000000" w:sz="4" w:space="0"/>
              <w:bottom w:val="single" w:color="000000" w:sz="4" w:space="0"/>
              <w:right w:val="single" w:color="000000" w:sz="4" w:space="0"/>
            </w:tcBorders>
            <w:vAlign w:val="center"/>
          </w:tcPr>
          <w:p w14:paraId="7A864320">
            <w:pPr>
              <w:widowControl/>
              <w:jc w:val="center"/>
              <w:textAlignment w:val="center"/>
              <w:rPr>
                <w:rFonts w:hint="eastAsia" w:ascii="宋体" w:hAnsi="宋体" w:cs="宋体"/>
                <w:sz w:val="24"/>
              </w:rPr>
            </w:pPr>
            <w:r>
              <w:rPr>
                <w:rFonts w:hint="eastAsia" w:ascii="宋体" w:hAnsi="宋体" w:cs="宋体"/>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79F4881B">
            <w:pPr>
              <w:widowControl/>
              <w:jc w:val="center"/>
              <w:textAlignment w:val="center"/>
              <w:rPr>
                <w:rFonts w:hint="eastAsia" w:ascii="宋体" w:hAnsi="宋体" w:cs="宋体"/>
                <w:sz w:val="24"/>
              </w:rPr>
            </w:pPr>
            <w:r>
              <w:rPr>
                <w:rFonts w:hint="eastAsia" w:ascii="宋体" w:hAnsi="宋体" w:cs="宋体"/>
                <w:kern w:val="0"/>
                <w:sz w:val="24"/>
              </w:rPr>
              <w:t>50</w:t>
            </w:r>
          </w:p>
        </w:tc>
      </w:tr>
      <w:tr w14:paraId="54666224">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2852C2F5">
            <w:pPr>
              <w:widowControl/>
              <w:jc w:val="center"/>
              <w:textAlignment w:val="center"/>
              <w:rPr>
                <w:rFonts w:hint="eastAsia" w:ascii="宋体" w:hAnsi="宋体" w:cs="宋体"/>
                <w:sz w:val="24"/>
              </w:rPr>
            </w:pPr>
            <w:r>
              <w:rPr>
                <w:rFonts w:hint="eastAsia" w:ascii="宋体" w:hAnsi="宋体" w:cs="宋体"/>
                <w:kern w:val="0"/>
                <w:sz w:val="24"/>
              </w:rPr>
              <w:t>12</w:t>
            </w:r>
          </w:p>
        </w:tc>
        <w:tc>
          <w:tcPr>
            <w:tcW w:w="1843" w:type="dxa"/>
            <w:tcBorders>
              <w:top w:val="single" w:color="000000" w:sz="4" w:space="0"/>
              <w:left w:val="single" w:color="000000" w:sz="4" w:space="0"/>
              <w:bottom w:val="single" w:color="000000" w:sz="4" w:space="0"/>
              <w:right w:val="single" w:color="000000" w:sz="4" w:space="0"/>
            </w:tcBorders>
            <w:vAlign w:val="center"/>
          </w:tcPr>
          <w:p w14:paraId="60898AC7">
            <w:pPr>
              <w:widowControl/>
              <w:jc w:val="center"/>
              <w:textAlignment w:val="center"/>
              <w:rPr>
                <w:rFonts w:hint="eastAsia" w:ascii="宋体" w:hAnsi="宋体" w:cs="宋体"/>
                <w:sz w:val="24"/>
              </w:rPr>
            </w:pPr>
            <w:r>
              <w:rPr>
                <w:rFonts w:hint="eastAsia" w:ascii="宋体" w:hAnsi="宋体" w:cs="宋体"/>
                <w:kern w:val="0"/>
                <w:sz w:val="22"/>
                <w:szCs w:val="22"/>
              </w:rPr>
              <w:t>硫酸铝钾</w:t>
            </w:r>
          </w:p>
        </w:tc>
        <w:tc>
          <w:tcPr>
            <w:tcW w:w="3827" w:type="dxa"/>
            <w:tcBorders>
              <w:top w:val="single" w:color="000000" w:sz="4" w:space="0"/>
              <w:left w:val="single" w:color="000000" w:sz="4" w:space="0"/>
              <w:bottom w:val="single" w:color="000000" w:sz="4" w:space="0"/>
              <w:right w:val="single" w:color="000000" w:sz="4" w:space="0"/>
            </w:tcBorders>
            <w:vAlign w:val="center"/>
          </w:tcPr>
          <w:p w14:paraId="5B20F0E7">
            <w:pPr>
              <w:widowControl/>
              <w:jc w:val="center"/>
              <w:textAlignment w:val="center"/>
              <w:rPr>
                <w:rFonts w:hint="eastAsia" w:ascii="宋体" w:hAnsi="宋体" w:cs="宋体"/>
                <w:sz w:val="24"/>
              </w:rPr>
            </w:pPr>
            <w:r>
              <w:rPr>
                <w:rFonts w:hint="eastAsia" w:ascii="宋体" w:hAnsi="宋体" w:cs="宋体"/>
                <w:kern w:val="0"/>
                <w:sz w:val="22"/>
                <w:szCs w:val="22"/>
              </w:rPr>
              <w:t>检出限：液体样品</w:t>
            </w:r>
            <w:r>
              <w:rPr>
                <w:rFonts w:hint="eastAsia" w:ascii="宋体" w:hAnsi="宋体" w:cs="宋体"/>
                <w:kern w:val="0"/>
                <w:sz w:val="20"/>
                <w:szCs w:val="20"/>
              </w:rPr>
              <w:t>≤</w:t>
            </w:r>
            <w:r>
              <w:rPr>
                <w:rFonts w:hint="eastAsia" w:ascii="宋体" w:hAnsi="宋体" w:cs="宋体"/>
                <w:kern w:val="0"/>
                <w:sz w:val="22"/>
                <w:szCs w:val="22"/>
              </w:rPr>
              <w:t>0.5 mg/L，固体样品</w:t>
            </w:r>
            <w:r>
              <w:rPr>
                <w:rFonts w:hint="eastAsia" w:ascii="宋体" w:hAnsi="宋体" w:cs="宋体"/>
                <w:kern w:val="0"/>
                <w:sz w:val="20"/>
                <w:szCs w:val="20"/>
              </w:rPr>
              <w:t>≤</w:t>
            </w:r>
            <w:r>
              <w:rPr>
                <w:rFonts w:hint="eastAsia" w:ascii="宋体" w:hAnsi="宋体" w:cs="宋体"/>
                <w:kern w:val="0"/>
                <w:sz w:val="22"/>
                <w:szCs w:val="22"/>
              </w:rPr>
              <w:t>50 mg/kg；</w:t>
            </w:r>
          </w:p>
        </w:tc>
        <w:tc>
          <w:tcPr>
            <w:tcW w:w="993" w:type="dxa"/>
            <w:tcBorders>
              <w:top w:val="single" w:color="000000" w:sz="4" w:space="0"/>
              <w:left w:val="single" w:color="000000" w:sz="4" w:space="0"/>
              <w:bottom w:val="single" w:color="000000" w:sz="4" w:space="0"/>
              <w:right w:val="single" w:color="000000" w:sz="4" w:space="0"/>
            </w:tcBorders>
            <w:vAlign w:val="center"/>
          </w:tcPr>
          <w:p w14:paraId="0854B61E">
            <w:pPr>
              <w:widowControl/>
              <w:jc w:val="center"/>
              <w:textAlignment w:val="center"/>
              <w:rPr>
                <w:rFonts w:hint="eastAsia" w:ascii="宋体" w:hAnsi="宋体" w:cs="宋体"/>
                <w:sz w:val="24"/>
              </w:rPr>
            </w:pPr>
            <w:r>
              <w:rPr>
                <w:rFonts w:hint="eastAsia" w:ascii="宋体" w:hAnsi="宋体" w:cs="宋体"/>
                <w:kern w:val="0"/>
                <w:sz w:val="22"/>
                <w:szCs w:val="22"/>
              </w:rPr>
              <w:t>1次</w:t>
            </w:r>
          </w:p>
        </w:tc>
        <w:tc>
          <w:tcPr>
            <w:tcW w:w="1389" w:type="dxa"/>
            <w:tcBorders>
              <w:top w:val="single" w:color="000000" w:sz="4" w:space="0"/>
              <w:left w:val="single" w:color="000000" w:sz="4" w:space="0"/>
              <w:bottom w:val="single" w:color="000000" w:sz="4" w:space="0"/>
              <w:right w:val="single" w:color="000000" w:sz="4" w:space="0"/>
            </w:tcBorders>
            <w:vAlign w:val="center"/>
          </w:tcPr>
          <w:p w14:paraId="61BE46B6">
            <w:pPr>
              <w:widowControl/>
              <w:jc w:val="center"/>
              <w:textAlignment w:val="center"/>
              <w:rPr>
                <w:rFonts w:ascii="宋体" w:hAnsi="宋体" w:cs="宋体"/>
                <w:sz w:val="24"/>
              </w:rPr>
            </w:pPr>
            <w:r>
              <w:rPr>
                <w:rFonts w:hint="eastAsia" w:ascii="宋体" w:hAnsi="宋体" w:cs="宋体"/>
                <w:kern w:val="0"/>
                <w:sz w:val="24"/>
              </w:rPr>
              <w:t>1200</w:t>
            </w:r>
          </w:p>
        </w:tc>
      </w:tr>
      <w:tr w14:paraId="42BBB376">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0D684D0B">
            <w:pPr>
              <w:widowControl/>
              <w:jc w:val="center"/>
              <w:textAlignment w:val="center"/>
              <w:rPr>
                <w:rFonts w:hint="eastAsia" w:ascii="宋体" w:hAnsi="宋体" w:cs="宋体"/>
                <w:sz w:val="24"/>
              </w:rPr>
            </w:pPr>
            <w:r>
              <w:rPr>
                <w:rFonts w:hint="eastAsia" w:ascii="宋体" w:hAnsi="宋体" w:cs="宋体"/>
                <w:kern w:val="0"/>
                <w:sz w:val="24"/>
              </w:rPr>
              <w:t>13</w:t>
            </w:r>
          </w:p>
        </w:tc>
        <w:tc>
          <w:tcPr>
            <w:tcW w:w="1843" w:type="dxa"/>
            <w:tcBorders>
              <w:top w:val="single" w:color="000000" w:sz="4" w:space="0"/>
              <w:left w:val="single" w:color="000000" w:sz="4" w:space="0"/>
              <w:bottom w:val="single" w:color="000000" w:sz="4" w:space="0"/>
              <w:right w:val="single" w:color="000000" w:sz="4" w:space="0"/>
            </w:tcBorders>
            <w:vAlign w:val="center"/>
          </w:tcPr>
          <w:p w14:paraId="1FA26099">
            <w:pPr>
              <w:widowControl/>
              <w:jc w:val="center"/>
              <w:textAlignment w:val="center"/>
              <w:rPr>
                <w:rFonts w:hint="eastAsia" w:ascii="宋体" w:hAnsi="宋体" w:cs="宋体"/>
                <w:sz w:val="24"/>
              </w:rPr>
            </w:pPr>
            <w:r>
              <w:rPr>
                <w:rFonts w:hint="eastAsia" w:ascii="宋体" w:hAnsi="宋体" w:cs="宋体"/>
                <w:kern w:val="0"/>
                <w:sz w:val="22"/>
                <w:szCs w:val="22"/>
              </w:rPr>
              <w:t>二氧化硫</w:t>
            </w:r>
          </w:p>
        </w:tc>
        <w:tc>
          <w:tcPr>
            <w:tcW w:w="3827" w:type="dxa"/>
            <w:tcBorders>
              <w:top w:val="single" w:color="000000" w:sz="4" w:space="0"/>
              <w:left w:val="single" w:color="000000" w:sz="4" w:space="0"/>
              <w:bottom w:val="single" w:color="000000" w:sz="4" w:space="0"/>
              <w:right w:val="single" w:color="000000" w:sz="4" w:space="0"/>
            </w:tcBorders>
            <w:vAlign w:val="center"/>
          </w:tcPr>
          <w:p w14:paraId="18A33E0E">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30 mg/kg</w:t>
            </w:r>
          </w:p>
        </w:tc>
        <w:tc>
          <w:tcPr>
            <w:tcW w:w="993" w:type="dxa"/>
            <w:tcBorders>
              <w:top w:val="single" w:color="000000" w:sz="4" w:space="0"/>
              <w:left w:val="single" w:color="000000" w:sz="4" w:space="0"/>
              <w:bottom w:val="single" w:color="000000" w:sz="4" w:space="0"/>
              <w:right w:val="single" w:color="000000" w:sz="4" w:space="0"/>
            </w:tcBorders>
            <w:vAlign w:val="center"/>
          </w:tcPr>
          <w:p w14:paraId="18F81860">
            <w:pPr>
              <w:widowControl/>
              <w:jc w:val="center"/>
              <w:textAlignment w:val="center"/>
              <w:rPr>
                <w:rFonts w:hint="eastAsia" w:ascii="宋体" w:hAnsi="宋体" w:cs="宋体"/>
                <w:sz w:val="24"/>
              </w:rPr>
            </w:pPr>
            <w:r>
              <w:rPr>
                <w:rFonts w:hint="eastAsia" w:ascii="宋体" w:hAnsi="宋体" w:cs="宋体"/>
                <w:kern w:val="0"/>
                <w:sz w:val="22"/>
                <w:szCs w:val="22"/>
              </w:rPr>
              <w:t>1次</w:t>
            </w:r>
          </w:p>
        </w:tc>
        <w:tc>
          <w:tcPr>
            <w:tcW w:w="1389" w:type="dxa"/>
            <w:tcBorders>
              <w:top w:val="single" w:color="000000" w:sz="4" w:space="0"/>
              <w:left w:val="single" w:color="000000" w:sz="4" w:space="0"/>
              <w:bottom w:val="single" w:color="000000" w:sz="4" w:space="0"/>
              <w:right w:val="single" w:color="000000" w:sz="4" w:space="0"/>
            </w:tcBorders>
            <w:vAlign w:val="center"/>
          </w:tcPr>
          <w:p w14:paraId="531D8A81">
            <w:pPr>
              <w:widowControl/>
              <w:jc w:val="center"/>
              <w:textAlignment w:val="center"/>
              <w:rPr>
                <w:rFonts w:ascii="宋体" w:hAnsi="宋体" w:cs="宋体"/>
                <w:sz w:val="24"/>
              </w:rPr>
            </w:pPr>
            <w:r>
              <w:rPr>
                <w:rFonts w:hint="eastAsia" w:ascii="宋体" w:hAnsi="宋体" w:cs="宋体"/>
                <w:kern w:val="0"/>
                <w:sz w:val="24"/>
              </w:rPr>
              <w:t>3600</w:t>
            </w:r>
          </w:p>
        </w:tc>
      </w:tr>
      <w:tr w14:paraId="6DA23F9D">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77BA9050">
            <w:pPr>
              <w:widowControl/>
              <w:jc w:val="center"/>
              <w:textAlignment w:val="center"/>
              <w:rPr>
                <w:rFonts w:hint="eastAsia" w:ascii="宋体" w:hAnsi="宋体" w:cs="宋体"/>
                <w:sz w:val="24"/>
              </w:rPr>
            </w:pPr>
            <w:r>
              <w:rPr>
                <w:rFonts w:hint="eastAsia" w:ascii="宋体" w:hAnsi="宋体" w:cs="宋体"/>
                <w:kern w:val="0"/>
                <w:sz w:val="24"/>
              </w:rPr>
              <w:t>14</w:t>
            </w:r>
          </w:p>
        </w:tc>
        <w:tc>
          <w:tcPr>
            <w:tcW w:w="1843" w:type="dxa"/>
            <w:tcBorders>
              <w:top w:val="single" w:color="000000" w:sz="4" w:space="0"/>
              <w:left w:val="single" w:color="000000" w:sz="4" w:space="0"/>
              <w:bottom w:val="single" w:color="000000" w:sz="4" w:space="0"/>
              <w:right w:val="single" w:color="000000" w:sz="4" w:space="0"/>
            </w:tcBorders>
            <w:vAlign w:val="center"/>
          </w:tcPr>
          <w:p w14:paraId="597201B6">
            <w:pPr>
              <w:widowControl/>
              <w:jc w:val="center"/>
              <w:textAlignment w:val="center"/>
              <w:rPr>
                <w:rFonts w:hint="eastAsia" w:ascii="宋体" w:hAnsi="宋体" w:cs="宋体"/>
                <w:sz w:val="24"/>
              </w:rPr>
            </w:pPr>
            <w:r>
              <w:rPr>
                <w:rFonts w:hint="eastAsia" w:ascii="宋体" w:hAnsi="宋体" w:cs="宋体"/>
                <w:kern w:val="0"/>
                <w:sz w:val="22"/>
                <w:szCs w:val="22"/>
              </w:rPr>
              <w:t>甲醛</w:t>
            </w:r>
          </w:p>
        </w:tc>
        <w:tc>
          <w:tcPr>
            <w:tcW w:w="3827" w:type="dxa"/>
            <w:tcBorders>
              <w:top w:val="single" w:color="000000" w:sz="4" w:space="0"/>
              <w:left w:val="single" w:color="000000" w:sz="4" w:space="0"/>
              <w:bottom w:val="single" w:color="000000" w:sz="4" w:space="0"/>
              <w:right w:val="single" w:color="000000" w:sz="4" w:space="0"/>
            </w:tcBorders>
            <w:vAlign w:val="center"/>
          </w:tcPr>
          <w:p w14:paraId="1016CA7E">
            <w:pPr>
              <w:widowControl/>
              <w:jc w:val="center"/>
              <w:textAlignment w:val="center"/>
              <w:rPr>
                <w:rFonts w:hint="eastAsia" w:ascii="宋体" w:hAnsi="宋体" w:cs="宋体"/>
                <w:sz w:val="24"/>
              </w:rPr>
            </w:pPr>
            <w:r>
              <w:rPr>
                <w:rFonts w:hint="eastAsia" w:ascii="宋体" w:hAnsi="宋体" w:cs="宋体"/>
                <w:kern w:val="0"/>
                <w:sz w:val="22"/>
                <w:szCs w:val="22"/>
              </w:rPr>
              <w:t>检出限：液体样品：</w:t>
            </w:r>
            <w:r>
              <w:rPr>
                <w:rFonts w:hint="eastAsia" w:ascii="宋体" w:hAnsi="宋体" w:cs="宋体"/>
                <w:kern w:val="0"/>
                <w:sz w:val="20"/>
                <w:szCs w:val="20"/>
              </w:rPr>
              <w:t>≤</w:t>
            </w:r>
            <w:r>
              <w:rPr>
                <w:rFonts w:hint="eastAsia" w:ascii="宋体" w:hAnsi="宋体" w:cs="宋体"/>
                <w:kern w:val="0"/>
                <w:sz w:val="22"/>
                <w:szCs w:val="22"/>
              </w:rPr>
              <w:t>5 mg/L</w:t>
            </w:r>
            <w:r>
              <w:rPr>
                <w:rFonts w:hint="eastAsia" w:ascii="宋体" w:hAnsi="宋体" w:cs="宋体"/>
                <w:kern w:val="0"/>
                <w:sz w:val="22"/>
                <w:szCs w:val="22"/>
              </w:rPr>
              <w:br w:type="textWrapping"/>
            </w:r>
            <w:r>
              <w:rPr>
                <w:rFonts w:hint="eastAsia" w:ascii="宋体" w:hAnsi="宋体" w:cs="宋体"/>
                <w:kern w:val="0"/>
                <w:sz w:val="22"/>
                <w:szCs w:val="22"/>
              </w:rPr>
              <w:t>固体样品：</w:t>
            </w:r>
            <w:r>
              <w:rPr>
                <w:rFonts w:hint="eastAsia" w:ascii="宋体" w:hAnsi="宋体" w:cs="宋体"/>
                <w:kern w:val="0"/>
                <w:sz w:val="20"/>
                <w:szCs w:val="20"/>
              </w:rPr>
              <w:t>≤</w:t>
            </w:r>
            <w:r>
              <w:rPr>
                <w:rFonts w:hint="eastAsia" w:ascii="宋体" w:hAnsi="宋体" w:cs="宋体"/>
                <w:kern w:val="0"/>
                <w:sz w:val="22"/>
                <w:szCs w:val="22"/>
              </w:rPr>
              <w:t>5 mg/kg</w:t>
            </w:r>
          </w:p>
        </w:tc>
        <w:tc>
          <w:tcPr>
            <w:tcW w:w="993" w:type="dxa"/>
            <w:tcBorders>
              <w:top w:val="single" w:color="000000" w:sz="4" w:space="0"/>
              <w:left w:val="single" w:color="000000" w:sz="4" w:space="0"/>
              <w:bottom w:val="single" w:color="000000" w:sz="4" w:space="0"/>
              <w:right w:val="single" w:color="000000" w:sz="4" w:space="0"/>
            </w:tcBorders>
            <w:vAlign w:val="center"/>
          </w:tcPr>
          <w:p w14:paraId="01DFF776">
            <w:pPr>
              <w:widowControl/>
              <w:jc w:val="center"/>
              <w:textAlignment w:val="center"/>
              <w:rPr>
                <w:rFonts w:ascii="宋体" w:hAnsi="宋体" w:cs="宋体"/>
                <w:sz w:val="24"/>
              </w:rPr>
            </w:pPr>
            <w:r>
              <w:rPr>
                <w:rFonts w:hint="eastAsia" w:ascii="宋体" w:hAnsi="宋体" w:cs="宋体"/>
                <w:kern w:val="0"/>
                <w:sz w:val="22"/>
                <w:szCs w:val="22"/>
              </w:rPr>
              <w:t>1次</w:t>
            </w:r>
          </w:p>
        </w:tc>
        <w:tc>
          <w:tcPr>
            <w:tcW w:w="1389" w:type="dxa"/>
            <w:tcBorders>
              <w:top w:val="single" w:color="000000" w:sz="4" w:space="0"/>
              <w:left w:val="single" w:color="000000" w:sz="4" w:space="0"/>
              <w:bottom w:val="single" w:color="000000" w:sz="4" w:space="0"/>
              <w:right w:val="single" w:color="000000" w:sz="4" w:space="0"/>
            </w:tcBorders>
            <w:vAlign w:val="center"/>
          </w:tcPr>
          <w:p w14:paraId="46C97C01">
            <w:pPr>
              <w:widowControl/>
              <w:jc w:val="center"/>
              <w:textAlignment w:val="center"/>
              <w:rPr>
                <w:rFonts w:ascii="宋体" w:hAnsi="宋体" w:cs="宋体"/>
                <w:sz w:val="24"/>
              </w:rPr>
            </w:pPr>
            <w:r>
              <w:rPr>
                <w:rFonts w:hint="eastAsia" w:ascii="宋体" w:hAnsi="宋体" w:cs="宋体"/>
                <w:kern w:val="0"/>
                <w:sz w:val="24"/>
              </w:rPr>
              <w:t>600</w:t>
            </w:r>
          </w:p>
        </w:tc>
      </w:tr>
      <w:tr w14:paraId="7ECF1A19">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6A14E803">
            <w:pPr>
              <w:widowControl/>
              <w:jc w:val="center"/>
              <w:textAlignment w:val="center"/>
              <w:rPr>
                <w:rFonts w:hint="eastAsia" w:ascii="宋体" w:hAnsi="宋体" w:cs="宋体"/>
                <w:sz w:val="24"/>
              </w:rPr>
            </w:pPr>
            <w:r>
              <w:rPr>
                <w:rFonts w:hint="eastAsia" w:ascii="宋体" w:hAnsi="宋体" w:cs="宋体"/>
                <w:kern w:val="0"/>
                <w:sz w:val="24"/>
              </w:rPr>
              <w:t>15</w:t>
            </w:r>
          </w:p>
        </w:tc>
        <w:tc>
          <w:tcPr>
            <w:tcW w:w="1843" w:type="dxa"/>
            <w:tcBorders>
              <w:top w:val="single" w:color="000000" w:sz="4" w:space="0"/>
              <w:left w:val="single" w:color="000000" w:sz="4" w:space="0"/>
              <w:bottom w:val="single" w:color="000000" w:sz="4" w:space="0"/>
              <w:right w:val="single" w:color="000000" w:sz="4" w:space="0"/>
            </w:tcBorders>
            <w:vAlign w:val="center"/>
          </w:tcPr>
          <w:p w14:paraId="144EBCDF">
            <w:pPr>
              <w:widowControl/>
              <w:jc w:val="center"/>
              <w:textAlignment w:val="center"/>
              <w:rPr>
                <w:rFonts w:hint="eastAsia" w:ascii="宋体" w:hAnsi="宋体" w:cs="宋体"/>
                <w:sz w:val="24"/>
              </w:rPr>
            </w:pPr>
            <w:r>
              <w:rPr>
                <w:rFonts w:hint="eastAsia" w:ascii="宋体" w:hAnsi="宋体" w:cs="宋体"/>
                <w:kern w:val="0"/>
                <w:sz w:val="22"/>
                <w:szCs w:val="22"/>
              </w:rPr>
              <w:t>硼砂快速检测试剂</w:t>
            </w:r>
          </w:p>
        </w:tc>
        <w:tc>
          <w:tcPr>
            <w:tcW w:w="3827" w:type="dxa"/>
            <w:tcBorders>
              <w:top w:val="single" w:color="000000" w:sz="4" w:space="0"/>
              <w:left w:val="single" w:color="000000" w:sz="4" w:space="0"/>
              <w:bottom w:val="single" w:color="000000" w:sz="4" w:space="0"/>
              <w:right w:val="single" w:color="000000" w:sz="4" w:space="0"/>
            </w:tcBorders>
            <w:vAlign w:val="center"/>
          </w:tcPr>
          <w:p w14:paraId="155502D8">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50mg/kg</w:t>
            </w:r>
          </w:p>
        </w:tc>
        <w:tc>
          <w:tcPr>
            <w:tcW w:w="993" w:type="dxa"/>
            <w:tcBorders>
              <w:top w:val="single" w:color="000000" w:sz="4" w:space="0"/>
              <w:left w:val="single" w:color="000000" w:sz="4" w:space="0"/>
              <w:bottom w:val="single" w:color="000000" w:sz="4" w:space="0"/>
              <w:right w:val="single" w:color="000000" w:sz="4" w:space="0"/>
            </w:tcBorders>
            <w:vAlign w:val="center"/>
          </w:tcPr>
          <w:p w14:paraId="40632041">
            <w:pPr>
              <w:widowControl/>
              <w:jc w:val="center"/>
              <w:textAlignment w:val="center"/>
              <w:rPr>
                <w:rFonts w:hint="eastAsia" w:ascii="宋体" w:hAnsi="宋体" w:cs="宋体"/>
                <w:sz w:val="24"/>
              </w:rPr>
            </w:pPr>
            <w:r>
              <w:rPr>
                <w:rFonts w:hint="eastAsia" w:ascii="宋体" w:hAnsi="宋体" w:cs="宋体"/>
                <w:kern w:val="0"/>
                <w:sz w:val="22"/>
                <w:szCs w:val="22"/>
              </w:rPr>
              <w:t>1次</w:t>
            </w:r>
          </w:p>
        </w:tc>
        <w:tc>
          <w:tcPr>
            <w:tcW w:w="1389" w:type="dxa"/>
            <w:tcBorders>
              <w:top w:val="single" w:color="000000" w:sz="4" w:space="0"/>
              <w:left w:val="single" w:color="000000" w:sz="4" w:space="0"/>
              <w:bottom w:val="single" w:color="000000" w:sz="4" w:space="0"/>
              <w:right w:val="single" w:color="000000" w:sz="4" w:space="0"/>
            </w:tcBorders>
            <w:vAlign w:val="center"/>
          </w:tcPr>
          <w:p w14:paraId="7AB0765E">
            <w:pPr>
              <w:widowControl/>
              <w:jc w:val="center"/>
              <w:textAlignment w:val="center"/>
              <w:rPr>
                <w:rFonts w:ascii="宋体" w:hAnsi="宋体" w:cs="宋体"/>
                <w:sz w:val="24"/>
              </w:rPr>
            </w:pPr>
            <w:r>
              <w:rPr>
                <w:rFonts w:hint="eastAsia" w:ascii="宋体" w:hAnsi="宋体" w:cs="宋体"/>
                <w:kern w:val="0"/>
                <w:sz w:val="24"/>
              </w:rPr>
              <w:t>600</w:t>
            </w:r>
          </w:p>
        </w:tc>
      </w:tr>
      <w:tr w14:paraId="34D793FC">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7E842911">
            <w:pPr>
              <w:widowControl/>
              <w:jc w:val="center"/>
              <w:textAlignment w:val="center"/>
              <w:rPr>
                <w:rFonts w:hint="eastAsia" w:ascii="宋体" w:hAnsi="宋体" w:cs="宋体"/>
                <w:sz w:val="24"/>
              </w:rPr>
            </w:pPr>
            <w:r>
              <w:rPr>
                <w:rFonts w:hint="eastAsia" w:ascii="宋体" w:hAnsi="宋体" w:cs="宋体"/>
                <w:kern w:val="0"/>
                <w:sz w:val="24"/>
              </w:rPr>
              <w:t>16</w:t>
            </w:r>
          </w:p>
        </w:tc>
        <w:tc>
          <w:tcPr>
            <w:tcW w:w="1843" w:type="dxa"/>
            <w:tcBorders>
              <w:top w:val="single" w:color="000000" w:sz="4" w:space="0"/>
              <w:left w:val="single" w:color="000000" w:sz="4" w:space="0"/>
              <w:bottom w:val="single" w:color="000000" w:sz="4" w:space="0"/>
              <w:right w:val="single" w:color="000000" w:sz="4" w:space="0"/>
            </w:tcBorders>
            <w:vAlign w:val="center"/>
          </w:tcPr>
          <w:p w14:paraId="46785F85">
            <w:pPr>
              <w:widowControl/>
              <w:jc w:val="center"/>
              <w:textAlignment w:val="center"/>
              <w:rPr>
                <w:rFonts w:hint="eastAsia" w:ascii="宋体" w:hAnsi="宋体" w:cs="宋体"/>
                <w:sz w:val="24"/>
              </w:rPr>
            </w:pPr>
            <w:r>
              <w:rPr>
                <w:rFonts w:hint="eastAsia" w:ascii="宋体" w:hAnsi="宋体" w:cs="宋体"/>
                <w:kern w:val="0"/>
                <w:sz w:val="22"/>
                <w:szCs w:val="22"/>
              </w:rPr>
              <w:t>重金属镉</w:t>
            </w:r>
          </w:p>
        </w:tc>
        <w:tc>
          <w:tcPr>
            <w:tcW w:w="3827" w:type="dxa"/>
            <w:tcBorders>
              <w:top w:val="single" w:color="000000" w:sz="4" w:space="0"/>
              <w:left w:val="single" w:color="000000" w:sz="4" w:space="0"/>
              <w:bottom w:val="single" w:color="000000" w:sz="4" w:space="0"/>
              <w:right w:val="single" w:color="000000" w:sz="4" w:space="0"/>
            </w:tcBorders>
            <w:vAlign w:val="center"/>
          </w:tcPr>
          <w:p w14:paraId="199586A1">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50-3000ppb</w:t>
            </w:r>
          </w:p>
        </w:tc>
        <w:tc>
          <w:tcPr>
            <w:tcW w:w="993" w:type="dxa"/>
            <w:tcBorders>
              <w:top w:val="single" w:color="000000" w:sz="4" w:space="0"/>
              <w:left w:val="single" w:color="000000" w:sz="4" w:space="0"/>
              <w:bottom w:val="single" w:color="000000" w:sz="4" w:space="0"/>
              <w:right w:val="single" w:color="000000" w:sz="4" w:space="0"/>
            </w:tcBorders>
            <w:vAlign w:val="center"/>
          </w:tcPr>
          <w:p w14:paraId="152A68AA">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2F62653A">
            <w:pPr>
              <w:widowControl/>
              <w:jc w:val="center"/>
              <w:textAlignment w:val="center"/>
              <w:rPr>
                <w:rFonts w:hint="eastAsia" w:ascii="宋体" w:hAnsi="宋体" w:cs="宋体"/>
                <w:sz w:val="24"/>
              </w:rPr>
            </w:pPr>
            <w:r>
              <w:rPr>
                <w:rFonts w:hint="eastAsia" w:ascii="宋体" w:hAnsi="宋体" w:cs="宋体"/>
                <w:kern w:val="0"/>
                <w:sz w:val="24"/>
              </w:rPr>
              <w:t>50</w:t>
            </w:r>
          </w:p>
        </w:tc>
      </w:tr>
      <w:tr w14:paraId="72E78933">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5D9E94C7">
            <w:pPr>
              <w:widowControl/>
              <w:jc w:val="center"/>
              <w:textAlignment w:val="center"/>
              <w:rPr>
                <w:rFonts w:hint="eastAsia" w:ascii="宋体" w:hAnsi="宋体" w:cs="宋体"/>
                <w:sz w:val="24"/>
              </w:rPr>
            </w:pPr>
            <w:r>
              <w:rPr>
                <w:rFonts w:hint="eastAsia" w:ascii="宋体" w:hAnsi="宋体" w:cs="宋体"/>
                <w:kern w:val="0"/>
                <w:sz w:val="24"/>
              </w:rPr>
              <w:t>17</w:t>
            </w:r>
          </w:p>
        </w:tc>
        <w:tc>
          <w:tcPr>
            <w:tcW w:w="1843" w:type="dxa"/>
            <w:tcBorders>
              <w:top w:val="single" w:color="000000" w:sz="4" w:space="0"/>
              <w:left w:val="single" w:color="000000" w:sz="4" w:space="0"/>
              <w:bottom w:val="single" w:color="000000" w:sz="4" w:space="0"/>
              <w:right w:val="single" w:color="000000" w:sz="4" w:space="0"/>
            </w:tcBorders>
            <w:vAlign w:val="center"/>
          </w:tcPr>
          <w:p w14:paraId="3DCB4726">
            <w:pPr>
              <w:widowControl/>
              <w:jc w:val="center"/>
              <w:textAlignment w:val="center"/>
              <w:rPr>
                <w:rFonts w:hint="eastAsia" w:ascii="宋体" w:hAnsi="宋体" w:cs="宋体"/>
                <w:sz w:val="24"/>
              </w:rPr>
            </w:pPr>
            <w:r>
              <w:rPr>
                <w:rFonts w:hint="eastAsia" w:ascii="宋体" w:hAnsi="宋体" w:cs="宋体"/>
                <w:kern w:val="0"/>
                <w:sz w:val="22"/>
                <w:szCs w:val="22"/>
              </w:rPr>
              <w:t>噻虫嗪</w:t>
            </w:r>
          </w:p>
        </w:tc>
        <w:tc>
          <w:tcPr>
            <w:tcW w:w="3827" w:type="dxa"/>
            <w:tcBorders>
              <w:top w:val="single" w:color="000000" w:sz="4" w:space="0"/>
              <w:left w:val="single" w:color="000000" w:sz="4" w:space="0"/>
              <w:bottom w:val="single" w:color="000000" w:sz="4" w:space="0"/>
              <w:right w:val="single" w:color="000000" w:sz="4" w:space="0"/>
            </w:tcBorders>
            <w:vAlign w:val="center"/>
          </w:tcPr>
          <w:p w14:paraId="688B67BD">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0.01ppm</w:t>
            </w:r>
          </w:p>
        </w:tc>
        <w:tc>
          <w:tcPr>
            <w:tcW w:w="993" w:type="dxa"/>
            <w:tcBorders>
              <w:top w:val="single" w:color="000000" w:sz="4" w:space="0"/>
              <w:left w:val="single" w:color="000000" w:sz="4" w:space="0"/>
              <w:bottom w:val="single" w:color="000000" w:sz="4" w:space="0"/>
              <w:right w:val="single" w:color="000000" w:sz="4" w:space="0"/>
            </w:tcBorders>
            <w:vAlign w:val="center"/>
          </w:tcPr>
          <w:p w14:paraId="1118C8A8">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01B5E55E">
            <w:pPr>
              <w:widowControl/>
              <w:jc w:val="center"/>
              <w:textAlignment w:val="center"/>
              <w:rPr>
                <w:rFonts w:ascii="宋体" w:hAnsi="宋体" w:cs="宋体"/>
                <w:sz w:val="24"/>
              </w:rPr>
            </w:pPr>
            <w:r>
              <w:rPr>
                <w:rFonts w:hint="eastAsia" w:ascii="宋体" w:hAnsi="宋体" w:cs="宋体"/>
                <w:kern w:val="0"/>
                <w:sz w:val="24"/>
              </w:rPr>
              <w:t>300</w:t>
            </w:r>
          </w:p>
        </w:tc>
      </w:tr>
      <w:tr w14:paraId="4D8A039C">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48DBA9DE">
            <w:pPr>
              <w:widowControl/>
              <w:jc w:val="center"/>
              <w:textAlignment w:val="center"/>
              <w:rPr>
                <w:rFonts w:hint="eastAsia" w:ascii="宋体" w:hAnsi="宋体" w:cs="宋体"/>
                <w:sz w:val="24"/>
              </w:rPr>
            </w:pPr>
            <w:r>
              <w:rPr>
                <w:rFonts w:hint="eastAsia" w:ascii="宋体" w:hAnsi="宋体" w:cs="宋体"/>
                <w:kern w:val="0"/>
                <w:sz w:val="24"/>
              </w:rPr>
              <w:t>18</w:t>
            </w:r>
          </w:p>
        </w:tc>
        <w:tc>
          <w:tcPr>
            <w:tcW w:w="1843" w:type="dxa"/>
            <w:tcBorders>
              <w:top w:val="single" w:color="000000" w:sz="4" w:space="0"/>
              <w:left w:val="single" w:color="000000" w:sz="4" w:space="0"/>
              <w:bottom w:val="single" w:color="000000" w:sz="4" w:space="0"/>
              <w:right w:val="single" w:color="000000" w:sz="4" w:space="0"/>
            </w:tcBorders>
            <w:vAlign w:val="center"/>
          </w:tcPr>
          <w:p w14:paraId="5A30CA67">
            <w:pPr>
              <w:widowControl/>
              <w:jc w:val="center"/>
              <w:textAlignment w:val="center"/>
              <w:rPr>
                <w:rFonts w:hint="eastAsia" w:ascii="宋体" w:hAnsi="宋体" w:cs="宋体"/>
                <w:sz w:val="24"/>
              </w:rPr>
            </w:pPr>
            <w:r>
              <w:rPr>
                <w:rFonts w:hint="eastAsia" w:ascii="宋体" w:hAnsi="宋体" w:cs="宋体"/>
                <w:kern w:val="0"/>
                <w:sz w:val="22"/>
                <w:szCs w:val="22"/>
              </w:rPr>
              <w:t>氧乐果</w:t>
            </w:r>
          </w:p>
        </w:tc>
        <w:tc>
          <w:tcPr>
            <w:tcW w:w="3827" w:type="dxa"/>
            <w:tcBorders>
              <w:top w:val="single" w:color="000000" w:sz="4" w:space="0"/>
              <w:left w:val="single" w:color="000000" w:sz="4" w:space="0"/>
              <w:bottom w:val="single" w:color="000000" w:sz="4" w:space="0"/>
              <w:right w:val="single" w:color="000000" w:sz="4" w:space="0"/>
            </w:tcBorders>
            <w:vAlign w:val="center"/>
          </w:tcPr>
          <w:p w14:paraId="0C1A7DEA">
            <w:pPr>
              <w:widowControl/>
              <w:jc w:val="center"/>
              <w:textAlignment w:val="center"/>
              <w:rPr>
                <w:rFonts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0.02ppm</w:t>
            </w:r>
          </w:p>
        </w:tc>
        <w:tc>
          <w:tcPr>
            <w:tcW w:w="993" w:type="dxa"/>
            <w:tcBorders>
              <w:top w:val="single" w:color="000000" w:sz="4" w:space="0"/>
              <w:left w:val="single" w:color="000000" w:sz="4" w:space="0"/>
              <w:bottom w:val="single" w:color="000000" w:sz="4" w:space="0"/>
              <w:right w:val="single" w:color="000000" w:sz="4" w:space="0"/>
            </w:tcBorders>
            <w:vAlign w:val="center"/>
          </w:tcPr>
          <w:p w14:paraId="0D349613">
            <w:pPr>
              <w:widowControl/>
              <w:jc w:val="center"/>
              <w:textAlignment w:val="center"/>
              <w:rPr>
                <w:rFonts w:ascii="宋体" w:hAnsi="宋体" w:cs="宋体"/>
                <w:sz w:val="24"/>
              </w:rPr>
            </w:pPr>
            <w:r>
              <w:rPr>
                <w:rFonts w:hint="eastAsia" w:ascii="宋体" w:hAnsi="宋体" w:cs="宋体"/>
                <w:kern w:val="0"/>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12CEA7CC">
            <w:pPr>
              <w:widowControl/>
              <w:jc w:val="center"/>
              <w:textAlignment w:val="center"/>
              <w:rPr>
                <w:rFonts w:hint="eastAsia" w:ascii="宋体" w:hAnsi="宋体" w:cs="宋体"/>
                <w:sz w:val="24"/>
              </w:rPr>
            </w:pPr>
            <w:r>
              <w:rPr>
                <w:rFonts w:hint="eastAsia" w:ascii="宋体" w:hAnsi="宋体" w:cs="宋体"/>
                <w:kern w:val="0"/>
                <w:sz w:val="24"/>
              </w:rPr>
              <w:t>200</w:t>
            </w:r>
          </w:p>
        </w:tc>
      </w:tr>
      <w:tr w14:paraId="32B5FC13">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3876739B">
            <w:pPr>
              <w:widowControl/>
              <w:jc w:val="center"/>
              <w:textAlignment w:val="center"/>
              <w:rPr>
                <w:rFonts w:hint="eastAsia" w:ascii="宋体" w:hAnsi="宋体" w:cs="宋体"/>
                <w:sz w:val="24"/>
              </w:rPr>
            </w:pPr>
            <w:r>
              <w:rPr>
                <w:rFonts w:hint="eastAsia" w:ascii="宋体" w:hAnsi="宋体" w:cs="宋体"/>
                <w:kern w:val="0"/>
                <w:sz w:val="24"/>
              </w:rPr>
              <w:t>19</w:t>
            </w:r>
          </w:p>
        </w:tc>
        <w:tc>
          <w:tcPr>
            <w:tcW w:w="1843" w:type="dxa"/>
            <w:tcBorders>
              <w:top w:val="single" w:color="000000" w:sz="4" w:space="0"/>
              <w:left w:val="single" w:color="000000" w:sz="4" w:space="0"/>
              <w:bottom w:val="single" w:color="000000" w:sz="4" w:space="0"/>
              <w:right w:val="single" w:color="000000" w:sz="4" w:space="0"/>
            </w:tcBorders>
            <w:vAlign w:val="center"/>
          </w:tcPr>
          <w:p w14:paraId="44E948CC">
            <w:pPr>
              <w:widowControl/>
              <w:jc w:val="center"/>
              <w:textAlignment w:val="center"/>
              <w:rPr>
                <w:rFonts w:hint="eastAsia" w:ascii="宋体" w:hAnsi="宋体" w:cs="宋体"/>
                <w:sz w:val="24"/>
              </w:rPr>
            </w:pPr>
            <w:r>
              <w:rPr>
                <w:rFonts w:hint="eastAsia" w:ascii="宋体" w:hAnsi="宋体" w:cs="宋体"/>
                <w:kern w:val="0"/>
                <w:sz w:val="22"/>
                <w:szCs w:val="22"/>
              </w:rPr>
              <w:t>亚硝酸盐</w:t>
            </w:r>
          </w:p>
        </w:tc>
        <w:tc>
          <w:tcPr>
            <w:tcW w:w="3827" w:type="dxa"/>
            <w:tcBorders>
              <w:top w:val="single" w:color="000000" w:sz="4" w:space="0"/>
              <w:left w:val="single" w:color="000000" w:sz="4" w:space="0"/>
              <w:bottom w:val="single" w:color="000000" w:sz="4" w:space="0"/>
              <w:right w:val="single" w:color="000000" w:sz="4" w:space="0"/>
            </w:tcBorders>
            <w:vAlign w:val="center"/>
          </w:tcPr>
          <w:p w14:paraId="63C8FED1">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1mg/kg</w:t>
            </w:r>
          </w:p>
        </w:tc>
        <w:tc>
          <w:tcPr>
            <w:tcW w:w="993" w:type="dxa"/>
            <w:tcBorders>
              <w:top w:val="single" w:color="000000" w:sz="4" w:space="0"/>
              <w:left w:val="single" w:color="000000" w:sz="4" w:space="0"/>
              <w:bottom w:val="single" w:color="000000" w:sz="4" w:space="0"/>
              <w:right w:val="single" w:color="000000" w:sz="4" w:space="0"/>
            </w:tcBorders>
            <w:vAlign w:val="center"/>
          </w:tcPr>
          <w:p w14:paraId="5DCC9908">
            <w:pPr>
              <w:widowControl/>
              <w:jc w:val="center"/>
              <w:textAlignment w:val="center"/>
              <w:rPr>
                <w:rFonts w:hint="eastAsia" w:ascii="宋体" w:hAnsi="宋体" w:cs="宋体"/>
                <w:sz w:val="24"/>
              </w:rPr>
            </w:pPr>
            <w:r>
              <w:rPr>
                <w:rFonts w:hint="eastAsia" w:ascii="宋体" w:hAnsi="宋体" w:cs="宋体"/>
                <w:kern w:val="0"/>
                <w:sz w:val="22"/>
                <w:szCs w:val="22"/>
              </w:rPr>
              <w:t>1次</w:t>
            </w:r>
          </w:p>
        </w:tc>
        <w:tc>
          <w:tcPr>
            <w:tcW w:w="1389" w:type="dxa"/>
            <w:tcBorders>
              <w:top w:val="single" w:color="000000" w:sz="4" w:space="0"/>
              <w:left w:val="single" w:color="000000" w:sz="4" w:space="0"/>
              <w:bottom w:val="single" w:color="000000" w:sz="4" w:space="0"/>
              <w:right w:val="single" w:color="000000" w:sz="4" w:space="0"/>
            </w:tcBorders>
            <w:vAlign w:val="center"/>
          </w:tcPr>
          <w:p w14:paraId="650B0262">
            <w:pPr>
              <w:widowControl/>
              <w:jc w:val="center"/>
              <w:textAlignment w:val="center"/>
              <w:rPr>
                <w:rFonts w:ascii="宋体" w:hAnsi="宋体" w:cs="宋体"/>
                <w:sz w:val="24"/>
              </w:rPr>
            </w:pPr>
            <w:r>
              <w:rPr>
                <w:rFonts w:hint="eastAsia" w:ascii="宋体" w:hAnsi="宋体" w:cs="宋体"/>
                <w:kern w:val="0"/>
                <w:sz w:val="24"/>
              </w:rPr>
              <w:t>600</w:t>
            </w:r>
          </w:p>
        </w:tc>
      </w:tr>
      <w:tr w14:paraId="3206F4B8">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31FFAF97">
            <w:pPr>
              <w:widowControl/>
              <w:jc w:val="center"/>
              <w:textAlignment w:val="center"/>
              <w:rPr>
                <w:rFonts w:hint="eastAsia" w:ascii="宋体" w:hAnsi="宋体" w:cs="宋体"/>
                <w:sz w:val="24"/>
              </w:rPr>
            </w:pPr>
            <w:r>
              <w:rPr>
                <w:rFonts w:hint="eastAsia" w:ascii="宋体" w:hAnsi="宋体" w:cs="宋体"/>
                <w:kern w:val="0"/>
                <w:sz w:val="24"/>
              </w:rPr>
              <w:t>20</w:t>
            </w:r>
          </w:p>
        </w:tc>
        <w:tc>
          <w:tcPr>
            <w:tcW w:w="1843" w:type="dxa"/>
            <w:tcBorders>
              <w:top w:val="single" w:color="000000" w:sz="4" w:space="0"/>
              <w:left w:val="single" w:color="000000" w:sz="4" w:space="0"/>
              <w:bottom w:val="single" w:color="000000" w:sz="4" w:space="0"/>
              <w:right w:val="single" w:color="000000" w:sz="4" w:space="0"/>
            </w:tcBorders>
            <w:vAlign w:val="center"/>
          </w:tcPr>
          <w:p w14:paraId="5761239F">
            <w:pPr>
              <w:widowControl/>
              <w:jc w:val="center"/>
              <w:textAlignment w:val="center"/>
              <w:rPr>
                <w:rFonts w:hint="eastAsia" w:ascii="宋体" w:hAnsi="宋体" w:cs="宋体"/>
                <w:sz w:val="24"/>
              </w:rPr>
            </w:pPr>
            <w:r>
              <w:rPr>
                <w:rFonts w:hint="eastAsia" w:ascii="宋体" w:hAnsi="宋体" w:cs="宋体"/>
                <w:kern w:val="0"/>
                <w:sz w:val="22"/>
                <w:szCs w:val="22"/>
              </w:rPr>
              <w:t>噻虫胺</w:t>
            </w:r>
          </w:p>
        </w:tc>
        <w:tc>
          <w:tcPr>
            <w:tcW w:w="3827" w:type="dxa"/>
            <w:tcBorders>
              <w:top w:val="single" w:color="000000" w:sz="4" w:space="0"/>
              <w:left w:val="single" w:color="000000" w:sz="4" w:space="0"/>
              <w:bottom w:val="single" w:color="000000" w:sz="4" w:space="0"/>
              <w:right w:val="single" w:color="000000" w:sz="4" w:space="0"/>
            </w:tcBorders>
            <w:vAlign w:val="center"/>
          </w:tcPr>
          <w:p w14:paraId="1F35A4A3">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0.1ppm</w:t>
            </w:r>
          </w:p>
        </w:tc>
        <w:tc>
          <w:tcPr>
            <w:tcW w:w="993" w:type="dxa"/>
            <w:tcBorders>
              <w:top w:val="single" w:color="000000" w:sz="4" w:space="0"/>
              <w:left w:val="single" w:color="000000" w:sz="4" w:space="0"/>
              <w:bottom w:val="single" w:color="000000" w:sz="4" w:space="0"/>
              <w:right w:val="single" w:color="000000" w:sz="4" w:space="0"/>
            </w:tcBorders>
            <w:vAlign w:val="center"/>
          </w:tcPr>
          <w:p w14:paraId="2C94F301">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0F65A1E4">
            <w:pPr>
              <w:widowControl/>
              <w:jc w:val="center"/>
              <w:textAlignment w:val="center"/>
              <w:rPr>
                <w:rFonts w:hint="eastAsia" w:ascii="宋体" w:hAnsi="宋体" w:cs="宋体"/>
                <w:sz w:val="24"/>
              </w:rPr>
            </w:pPr>
            <w:r>
              <w:rPr>
                <w:rFonts w:hint="eastAsia" w:ascii="宋体" w:hAnsi="宋体" w:cs="宋体"/>
                <w:kern w:val="0"/>
                <w:sz w:val="24"/>
              </w:rPr>
              <w:t>200</w:t>
            </w:r>
          </w:p>
        </w:tc>
      </w:tr>
      <w:tr w14:paraId="70A1398F">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2209A9B6">
            <w:pPr>
              <w:widowControl/>
              <w:jc w:val="center"/>
              <w:textAlignment w:val="center"/>
              <w:rPr>
                <w:rFonts w:hint="eastAsia" w:ascii="宋体" w:hAnsi="宋体" w:cs="宋体"/>
                <w:sz w:val="24"/>
              </w:rPr>
            </w:pPr>
            <w:r>
              <w:rPr>
                <w:rFonts w:hint="eastAsia" w:ascii="宋体" w:hAnsi="宋体" w:cs="宋体"/>
                <w:kern w:val="0"/>
                <w:sz w:val="24"/>
              </w:rPr>
              <w:t>21</w:t>
            </w:r>
          </w:p>
        </w:tc>
        <w:tc>
          <w:tcPr>
            <w:tcW w:w="1843" w:type="dxa"/>
            <w:tcBorders>
              <w:top w:val="single" w:color="000000" w:sz="4" w:space="0"/>
              <w:left w:val="single" w:color="000000" w:sz="4" w:space="0"/>
              <w:bottom w:val="single" w:color="000000" w:sz="4" w:space="0"/>
              <w:right w:val="single" w:color="000000" w:sz="4" w:space="0"/>
            </w:tcBorders>
            <w:vAlign w:val="center"/>
          </w:tcPr>
          <w:p w14:paraId="4F66CC54">
            <w:pPr>
              <w:widowControl/>
              <w:jc w:val="center"/>
              <w:textAlignment w:val="center"/>
              <w:rPr>
                <w:rFonts w:hint="eastAsia" w:ascii="宋体" w:hAnsi="宋体" w:cs="宋体"/>
                <w:sz w:val="24"/>
              </w:rPr>
            </w:pPr>
            <w:r>
              <w:rPr>
                <w:rFonts w:hint="eastAsia" w:ascii="宋体" w:hAnsi="宋体" w:cs="宋体"/>
                <w:kern w:val="0"/>
                <w:sz w:val="22"/>
                <w:szCs w:val="22"/>
              </w:rPr>
              <w:t>吡虫啉</w:t>
            </w:r>
          </w:p>
        </w:tc>
        <w:tc>
          <w:tcPr>
            <w:tcW w:w="3827" w:type="dxa"/>
            <w:tcBorders>
              <w:top w:val="single" w:color="000000" w:sz="4" w:space="0"/>
              <w:left w:val="single" w:color="000000" w:sz="4" w:space="0"/>
              <w:bottom w:val="single" w:color="000000" w:sz="4" w:space="0"/>
              <w:right w:val="single" w:color="000000" w:sz="4" w:space="0"/>
            </w:tcBorders>
            <w:vAlign w:val="center"/>
          </w:tcPr>
          <w:p w14:paraId="59F37903">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0.05ppm</w:t>
            </w:r>
          </w:p>
        </w:tc>
        <w:tc>
          <w:tcPr>
            <w:tcW w:w="993" w:type="dxa"/>
            <w:tcBorders>
              <w:top w:val="single" w:color="000000" w:sz="4" w:space="0"/>
              <w:left w:val="single" w:color="000000" w:sz="4" w:space="0"/>
              <w:bottom w:val="single" w:color="000000" w:sz="4" w:space="0"/>
              <w:right w:val="single" w:color="000000" w:sz="4" w:space="0"/>
            </w:tcBorders>
            <w:vAlign w:val="center"/>
          </w:tcPr>
          <w:p w14:paraId="2A3D98AB">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45AD43C6">
            <w:pPr>
              <w:widowControl/>
              <w:jc w:val="center"/>
              <w:textAlignment w:val="center"/>
              <w:rPr>
                <w:rFonts w:ascii="宋体" w:hAnsi="宋体" w:cs="宋体"/>
                <w:sz w:val="24"/>
              </w:rPr>
            </w:pPr>
            <w:r>
              <w:rPr>
                <w:rFonts w:hint="eastAsia" w:ascii="宋体" w:hAnsi="宋体" w:cs="宋体"/>
                <w:kern w:val="0"/>
                <w:sz w:val="24"/>
              </w:rPr>
              <w:t>300</w:t>
            </w:r>
          </w:p>
        </w:tc>
      </w:tr>
      <w:tr w14:paraId="3FE079A1">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420A6A04">
            <w:pPr>
              <w:widowControl/>
              <w:jc w:val="center"/>
              <w:textAlignment w:val="center"/>
              <w:rPr>
                <w:rFonts w:hint="eastAsia" w:ascii="宋体" w:hAnsi="宋体" w:cs="宋体"/>
                <w:sz w:val="24"/>
              </w:rPr>
            </w:pPr>
            <w:r>
              <w:rPr>
                <w:rFonts w:hint="eastAsia" w:ascii="宋体" w:hAnsi="宋体" w:cs="宋体"/>
                <w:kern w:val="0"/>
                <w:sz w:val="24"/>
              </w:rPr>
              <w:t>22</w:t>
            </w:r>
          </w:p>
        </w:tc>
        <w:tc>
          <w:tcPr>
            <w:tcW w:w="1843" w:type="dxa"/>
            <w:tcBorders>
              <w:top w:val="single" w:color="000000" w:sz="4" w:space="0"/>
              <w:left w:val="single" w:color="000000" w:sz="4" w:space="0"/>
              <w:bottom w:val="single" w:color="000000" w:sz="4" w:space="0"/>
              <w:right w:val="single" w:color="000000" w:sz="4" w:space="0"/>
            </w:tcBorders>
            <w:vAlign w:val="center"/>
          </w:tcPr>
          <w:p w14:paraId="6E21F575">
            <w:pPr>
              <w:widowControl/>
              <w:jc w:val="center"/>
              <w:textAlignment w:val="center"/>
              <w:rPr>
                <w:rFonts w:hint="eastAsia" w:ascii="宋体" w:hAnsi="宋体" w:cs="宋体"/>
                <w:sz w:val="24"/>
              </w:rPr>
            </w:pPr>
            <w:r>
              <w:rPr>
                <w:rFonts w:hint="eastAsia" w:ascii="宋体" w:hAnsi="宋体" w:cs="宋体"/>
                <w:kern w:val="0"/>
                <w:sz w:val="22"/>
                <w:szCs w:val="22"/>
              </w:rPr>
              <w:t>克百威</w:t>
            </w:r>
          </w:p>
        </w:tc>
        <w:tc>
          <w:tcPr>
            <w:tcW w:w="3827" w:type="dxa"/>
            <w:tcBorders>
              <w:top w:val="single" w:color="000000" w:sz="4" w:space="0"/>
              <w:left w:val="single" w:color="000000" w:sz="4" w:space="0"/>
              <w:bottom w:val="single" w:color="000000" w:sz="4" w:space="0"/>
              <w:right w:val="single" w:color="000000" w:sz="4" w:space="0"/>
            </w:tcBorders>
            <w:vAlign w:val="center"/>
          </w:tcPr>
          <w:p w14:paraId="6CDEC994">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0.02ppm</w:t>
            </w:r>
          </w:p>
        </w:tc>
        <w:tc>
          <w:tcPr>
            <w:tcW w:w="993" w:type="dxa"/>
            <w:tcBorders>
              <w:top w:val="single" w:color="000000" w:sz="4" w:space="0"/>
              <w:left w:val="single" w:color="000000" w:sz="4" w:space="0"/>
              <w:bottom w:val="single" w:color="000000" w:sz="4" w:space="0"/>
              <w:right w:val="single" w:color="000000" w:sz="4" w:space="0"/>
            </w:tcBorders>
            <w:vAlign w:val="center"/>
          </w:tcPr>
          <w:p w14:paraId="29D5D7E2">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6D5F297D">
            <w:pPr>
              <w:widowControl/>
              <w:jc w:val="center"/>
              <w:textAlignment w:val="center"/>
              <w:rPr>
                <w:rFonts w:hint="eastAsia" w:ascii="宋体" w:hAnsi="宋体" w:cs="宋体"/>
                <w:sz w:val="24"/>
              </w:rPr>
            </w:pPr>
            <w:r>
              <w:rPr>
                <w:rFonts w:hint="eastAsia" w:ascii="宋体" w:hAnsi="宋体" w:cs="宋体"/>
                <w:kern w:val="0"/>
                <w:sz w:val="24"/>
              </w:rPr>
              <w:t>250</w:t>
            </w:r>
          </w:p>
        </w:tc>
      </w:tr>
      <w:tr w14:paraId="54732F12">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12D8671C">
            <w:pPr>
              <w:widowControl/>
              <w:jc w:val="center"/>
              <w:textAlignment w:val="center"/>
              <w:rPr>
                <w:rFonts w:hint="eastAsia" w:ascii="宋体" w:hAnsi="宋体" w:cs="宋体"/>
                <w:sz w:val="24"/>
              </w:rPr>
            </w:pPr>
            <w:r>
              <w:rPr>
                <w:rFonts w:hint="eastAsia" w:ascii="宋体" w:hAnsi="宋体" w:cs="宋体"/>
                <w:kern w:val="0"/>
                <w:sz w:val="24"/>
              </w:rPr>
              <w:t>23</w:t>
            </w:r>
          </w:p>
        </w:tc>
        <w:tc>
          <w:tcPr>
            <w:tcW w:w="1843" w:type="dxa"/>
            <w:tcBorders>
              <w:top w:val="single" w:color="000000" w:sz="4" w:space="0"/>
              <w:left w:val="single" w:color="000000" w:sz="4" w:space="0"/>
              <w:bottom w:val="single" w:color="000000" w:sz="4" w:space="0"/>
              <w:right w:val="single" w:color="000000" w:sz="4" w:space="0"/>
            </w:tcBorders>
            <w:vAlign w:val="center"/>
          </w:tcPr>
          <w:p w14:paraId="7D3659AA">
            <w:pPr>
              <w:widowControl/>
              <w:jc w:val="center"/>
              <w:textAlignment w:val="center"/>
              <w:rPr>
                <w:rFonts w:hint="eastAsia" w:ascii="宋体" w:hAnsi="宋体" w:cs="宋体"/>
                <w:sz w:val="24"/>
              </w:rPr>
            </w:pPr>
            <w:r>
              <w:rPr>
                <w:rFonts w:hint="eastAsia" w:ascii="宋体" w:hAnsi="宋体" w:cs="宋体"/>
                <w:kern w:val="0"/>
                <w:sz w:val="22"/>
                <w:szCs w:val="22"/>
              </w:rPr>
              <w:t>钨灯</w:t>
            </w:r>
          </w:p>
        </w:tc>
        <w:tc>
          <w:tcPr>
            <w:tcW w:w="3827" w:type="dxa"/>
            <w:tcBorders>
              <w:top w:val="single" w:color="000000" w:sz="4" w:space="0"/>
              <w:left w:val="single" w:color="000000" w:sz="4" w:space="0"/>
              <w:bottom w:val="single" w:color="000000" w:sz="4" w:space="0"/>
              <w:right w:val="single" w:color="000000" w:sz="4" w:space="0"/>
            </w:tcBorders>
            <w:vAlign w:val="center"/>
          </w:tcPr>
          <w:p w14:paraId="71C9ED91">
            <w:pPr>
              <w:jc w:val="center"/>
              <w:rPr>
                <w:rFonts w:hint="eastAsia" w:ascii="宋体" w:hAnsi="宋体" w:cs="宋体"/>
                <w:sz w:val="24"/>
              </w:rPr>
            </w:pPr>
            <w:r>
              <w:rPr>
                <w:rFonts w:hint="eastAsia" w:ascii="宋体" w:hAnsi="宋体" w:cs="宋体"/>
                <w:kern w:val="0"/>
                <w:sz w:val="22"/>
                <w:szCs w:val="22"/>
              </w:rPr>
              <w:t>64258-C；20W.12V;G4AM4668900DC安鑫宝</w:t>
            </w:r>
          </w:p>
        </w:tc>
        <w:tc>
          <w:tcPr>
            <w:tcW w:w="993" w:type="dxa"/>
            <w:tcBorders>
              <w:top w:val="single" w:color="000000" w:sz="4" w:space="0"/>
              <w:left w:val="single" w:color="000000" w:sz="4" w:space="0"/>
              <w:bottom w:val="single" w:color="000000" w:sz="4" w:space="0"/>
              <w:right w:val="single" w:color="000000" w:sz="4" w:space="0"/>
            </w:tcBorders>
            <w:vAlign w:val="center"/>
          </w:tcPr>
          <w:p w14:paraId="3FE52942">
            <w:pPr>
              <w:widowControl/>
              <w:jc w:val="center"/>
              <w:textAlignment w:val="center"/>
              <w:rPr>
                <w:rFonts w:hint="eastAsia" w:ascii="宋体" w:hAnsi="宋体" w:cs="宋体"/>
                <w:sz w:val="24"/>
              </w:rPr>
            </w:pPr>
            <w:r>
              <w:rPr>
                <w:rFonts w:hint="eastAsia" w:ascii="宋体" w:hAnsi="宋体" w:cs="宋体"/>
                <w:kern w:val="0"/>
                <w:sz w:val="22"/>
                <w:szCs w:val="22"/>
              </w:rPr>
              <w:t>1个</w:t>
            </w:r>
          </w:p>
        </w:tc>
        <w:tc>
          <w:tcPr>
            <w:tcW w:w="1389" w:type="dxa"/>
            <w:tcBorders>
              <w:top w:val="single" w:color="000000" w:sz="4" w:space="0"/>
              <w:left w:val="single" w:color="000000" w:sz="4" w:space="0"/>
              <w:bottom w:val="single" w:color="000000" w:sz="4" w:space="0"/>
              <w:right w:val="single" w:color="000000" w:sz="4" w:space="0"/>
            </w:tcBorders>
            <w:vAlign w:val="center"/>
          </w:tcPr>
          <w:p w14:paraId="6C8AA34C">
            <w:pPr>
              <w:widowControl/>
              <w:jc w:val="center"/>
              <w:textAlignment w:val="center"/>
              <w:rPr>
                <w:rFonts w:hint="eastAsia" w:ascii="宋体" w:hAnsi="宋体" w:cs="宋体"/>
                <w:sz w:val="24"/>
              </w:rPr>
            </w:pPr>
            <w:r>
              <w:rPr>
                <w:rFonts w:hint="eastAsia" w:ascii="宋体" w:hAnsi="宋体" w:cs="宋体"/>
                <w:kern w:val="0"/>
                <w:sz w:val="24"/>
              </w:rPr>
              <w:t>3</w:t>
            </w:r>
          </w:p>
        </w:tc>
      </w:tr>
      <w:tr w14:paraId="400AD1A1">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23BF8D59">
            <w:pPr>
              <w:widowControl/>
              <w:jc w:val="center"/>
              <w:textAlignment w:val="center"/>
              <w:rPr>
                <w:rFonts w:hint="eastAsia" w:ascii="宋体" w:hAnsi="宋体" w:cs="宋体"/>
                <w:sz w:val="24"/>
              </w:rPr>
            </w:pPr>
            <w:r>
              <w:rPr>
                <w:rFonts w:hint="eastAsia" w:ascii="宋体" w:hAnsi="宋体" w:cs="宋体"/>
                <w:kern w:val="0"/>
                <w:sz w:val="24"/>
              </w:rPr>
              <w:t>24</w:t>
            </w:r>
          </w:p>
        </w:tc>
        <w:tc>
          <w:tcPr>
            <w:tcW w:w="1843" w:type="dxa"/>
            <w:tcBorders>
              <w:top w:val="single" w:color="000000" w:sz="4" w:space="0"/>
              <w:left w:val="single" w:color="000000" w:sz="4" w:space="0"/>
              <w:bottom w:val="single" w:color="000000" w:sz="4" w:space="0"/>
              <w:right w:val="single" w:color="000000" w:sz="4" w:space="0"/>
            </w:tcBorders>
            <w:vAlign w:val="center"/>
          </w:tcPr>
          <w:p w14:paraId="7B1963B2">
            <w:pPr>
              <w:widowControl/>
              <w:jc w:val="center"/>
              <w:textAlignment w:val="center"/>
              <w:rPr>
                <w:rFonts w:hint="eastAsia" w:ascii="宋体" w:hAnsi="宋体" w:cs="宋体"/>
                <w:sz w:val="24"/>
              </w:rPr>
            </w:pPr>
            <w:r>
              <w:rPr>
                <w:rFonts w:hint="eastAsia" w:ascii="宋体" w:hAnsi="宋体" w:cs="宋体"/>
                <w:sz w:val="22"/>
                <w:szCs w:val="22"/>
              </w:rPr>
              <w:t>农残试剂</w:t>
            </w:r>
          </w:p>
        </w:tc>
        <w:tc>
          <w:tcPr>
            <w:tcW w:w="3827" w:type="dxa"/>
            <w:tcBorders>
              <w:top w:val="single" w:color="000000" w:sz="4" w:space="0"/>
              <w:left w:val="single" w:color="000000" w:sz="4" w:space="0"/>
              <w:bottom w:val="single" w:color="000000" w:sz="4" w:space="0"/>
              <w:right w:val="single" w:color="000000" w:sz="4" w:space="0"/>
            </w:tcBorders>
            <w:vAlign w:val="center"/>
          </w:tcPr>
          <w:p w14:paraId="41EDF626">
            <w:pPr>
              <w:jc w:val="center"/>
              <w:rPr>
                <w:rFonts w:hint="eastAsia" w:ascii="宋体" w:hAnsi="宋体" w:cs="宋体"/>
                <w:sz w:val="24"/>
              </w:rPr>
            </w:pPr>
            <w:r>
              <w:rPr>
                <w:rFonts w:hint="eastAsia" w:ascii="宋体" w:hAnsi="宋体" w:cs="宋体"/>
                <w:sz w:val="22"/>
                <w:szCs w:val="22"/>
              </w:rPr>
              <w:t>试剂符合GB/T5009.199-2003方法要求</w:t>
            </w:r>
          </w:p>
        </w:tc>
        <w:tc>
          <w:tcPr>
            <w:tcW w:w="993" w:type="dxa"/>
            <w:tcBorders>
              <w:top w:val="single" w:color="000000" w:sz="4" w:space="0"/>
              <w:left w:val="single" w:color="000000" w:sz="4" w:space="0"/>
              <w:bottom w:val="single" w:color="000000" w:sz="4" w:space="0"/>
              <w:right w:val="single" w:color="000000" w:sz="4" w:space="0"/>
            </w:tcBorders>
            <w:vAlign w:val="center"/>
          </w:tcPr>
          <w:p w14:paraId="1A0A04BE">
            <w:pPr>
              <w:widowControl/>
              <w:jc w:val="center"/>
              <w:textAlignment w:val="center"/>
              <w:rPr>
                <w:rFonts w:hint="eastAsia" w:ascii="宋体" w:hAnsi="宋体" w:cs="宋体"/>
                <w:sz w:val="24"/>
              </w:rPr>
            </w:pPr>
            <w:r>
              <w:rPr>
                <w:rFonts w:hint="eastAsia" w:ascii="宋体" w:hAnsi="宋体" w:cs="宋体"/>
                <w:sz w:val="22"/>
                <w:szCs w:val="22"/>
              </w:rPr>
              <w:t>1次</w:t>
            </w:r>
          </w:p>
        </w:tc>
        <w:tc>
          <w:tcPr>
            <w:tcW w:w="1389" w:type="dxa"/>
            <w:tcBorders>
              <w:top w:val="single" w:color="000000" w:sz="4" w:space="0"/>
              <w:left w:val="single" w:color="000000" w:sz="4" w:space="0"/>
              <w:bottom w:val="single" w:color="000000" w:sz="4" w:space="0"/>
              <w:right w:val="single" w:color="000000" w:sz="4" w:space="0"/>
            </w:tcBorders>
            <w:vAlign w:val="center"/>
          </w:tcPr>
          <w:p w14:paraId="4F28E7AA">
            <w:pPr>
              <w:widowControl/>
              <w:jc w:val="center"/>
              <w:textAlignment w:val="center"/>
              <w:rPr>
                <w:rFonts w:ascii="宋体" w:hAnsi="宋体" w:cs="宋体"/>
                <w:sz w:val="24"/>
              </w:rPr>
            </w:pPr>
            <w:r>
              <w:rPr>
                <w:rFonts w:hint="eastAsia" w:ascii="宋体" w:hAnsi="宋体" w:cs="宋体"/>
                <w:kern w:val="0"/>
                <w:sz w:val="24"/>
              </w:rPr>
              <w:t>260000</w:t>
            </w:r>
          </w:p>
        </w:tc>
      </w:tr>
      <w:tr w14:paraId="45DB86EE">
        <w:tblPrEx>
          <w:tblCellMar>
            <w:top w:w="0" w:type="dxa"/>
            <w:left w:w="108" w:type="dxa"/>
            <w:bottom w:w="0" w:type="dxa"/>
            <w:right w:w="108" w:type="dxa"/>
          </w:tblCellMar>
        </w:tblPrEx>
        <w:trPr>
          <w:trHeight w:val="454"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14:paraId="7C05AFE1">
            <w:pPr>
              <w:widowControl/>
              <w:jc w:val="center"/>
              <w:textAlignment w:val="center"/>
              <w:rPr>
                <w:rFonts w:hint="eastAsia" w:ascii="宋体" w:hAnsi="宋体" w:cs="宋体"/>
                <w:sz w:val="24"/>
              </w:rPr>
            </w:pPr>
            <w:r>
              <w:rPr>
                <w:rFonts w:hint="eastAsia" w:ascii="宋体" w:hAnsi="宋体" w:cs="宋体"/>
                <w:kern w:val="0"/>
                <w:sz w:val="24"/>
              </w:rPr>
              <w:t>25</w:t>
            </w:r>
          </w:p>
        </w:tc>
        <w:tc>
          <w:tcPr>
            <w:tcW w:w="1843" w:type="dxa"/>
            <w:tcBorders>
              <w:top w:val="single" w:color="000000" w:sz="4" w:space="0"/>
              <w:left w:val="single" w:color="000000" w:sz="4" w:space="0"/>
              <w:bottom w:val="single" w:color="000000" w:sz="4" w:space="0"/>
              <w:right w:val="single" w:color="000000" w:sz="4" w:space="0"/>
            </w:tcBorders>
            <w:vAlign w:val="center"/>
          </w:tcPr>
          <w:p w14:paraId="63291546">
            <w:pPr>
              <w:widowControl/>
              <w:jc w:val="center"/>
              <w:textAlignment w:val="center"/>
              <w:rPr>
                <w:rFonts w:hint="eastAsia" w:ascii="宋体" w:hAnsi="宋体" w:cs="宋体"/>
                <w:sz w:val="24"/>
              </w:rPr>
            </w:pPr>
            <w:r>
              <w:rPr>
                <w:rFonts w:hint="eastAsia" w:ascii="宋体" w:hAnsi="宋体" w:cs="宋体"/>
                <w:kern w:val="0"/>
                <w:sz w:val="22"/>
                <w:szCs w:val="22"/>
              </w:rPr>
              <w:t>甲拌磷</w:t>
            </w:r>
          </w:p>
        </w:tc>
        <w:tc>
          <w:tcPr>
            <w:tcW w:w="3827" w:type="dxa"/>
            <w:tcBorders>
              <w:top w:val="single" w:color="000000" w:sz="4" w:space="0"/>
              <w:left w:val="single" w:color="000000" w:sz="4" w:space="0"/>
              <w:bottom w:val="single" w:color="000000" w:sz="4" w:space="0"/>
              <w:right w:val="single" w:color="000000" w:sz="4" w:space="0"/>
            </w:tcBorders>
            <w:vAlign w:val="center"/>
          </w:tcPr>
          <w:p w14:paraId="01A133EC">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0.01ppm</w:t>
            </w:r>
          </w:p>
        </w:tc>
        <w:tc>
          <w:tcPr>
            <w:tcW w:w="993" w:type="dxa"/>
            <w:tcBorders>
              <w:top w:val="single" w:color="000000" w:sz="4" w:space="0"/>
              <w:left w:val="single" w:color="000000" w:sz="4" w:space="0"/>
              <w:bottom w:val="single" w:color="000000" w:sz="4" w:space="0"/>
              <w:right w:val="single" w:color="000000" w:sz="4" w:space="0"/>
            </w:tcBorders>
            <w:vAlign w:val="center"/>
          </w:tcPr>
          <w:p w14:paraId="2FAA67BD">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1389" w:type="dxa"/>
            <w:tcBorders>
              <w:top w:val="single" w:color="000000" w:sz="4" w:space="0"/>
              <w:left w:val="single" w:color="000000" w:sz="4" w:space="0"/>
              <w:bottom w:val="single" w:color="000000" w:sz="4" w:space="0"/>
              <w:right w:val="single" w:color="000000" w:sz="4" w:space="0"/>
            </w:tcBorders>
            <w:vAlign w:val="center"/>
          </w:tcPr>
          <w:p w14:paraId="55606587">
            <w:pPr>
              <w:widowControl/>
              <w:jc w:val="center"/>
              <w:textAlignment w:val="center"/>
              <w:rPr>
                <w:rFonts w:hint="eastAsia" w:ascii="宋体" w:hAnsi="宋体" w:cs="宋体"/>
                <w:sz w:val="24"/>
              </w:rPr>
            </w:pPr>
            <w:r>
              <w:rPr>
                <w:rFonts w:hint="eastAsia" w:ascii="宋体" w:hAnsi="宋体" w:cs="宋体"/>
                <w:kern w:val="0"/>
                <w:sz w:val="24"/>
              </w:rPr>
              <w:t>50</w:t>
            </w:r>
          </w:p>
        </w:tc>
      </w:tr>
    </w:tbl>
    <w:p w14:paraId="4ADB5272">
      <w:pPr>
        <w:snapToGrid w:val="0"/>
        <w:spacing w:line="500" w:lineRule="exact"/>
        <w:ind w:firstLine="562"/>
        <w:rPr>
          <w:rFonts w:hint="eastAsia"/>
          <w:b/>
          <w:sz w:val="24"/>
        </w:rPr>
      </w:pPr>
      <w:r>
        <w:rPr>
          <w:rFonts w:hint="eastAsia"/>
          <w:b/>
          <w:sz w:val="24"/>
        </w:rPr>
        <w:t>注：以上工程量为预估，最终按实际供货数量结算。</w:t>
      </w:r>
    </w:p>
    <w:p w14:paraId="728DD045">
      <w:pPr>
        <w:snapToGrid w:val="0"/>
        <w:spacing w:line="500" w:lineRule="exact"/>
        <w:ind w:firstLine="562"/>
        <w:rPr>
          <w:rFonts w:hint="eastAsia"/>
          <w:b/>
          <w:sz w:val="24"/>
        </w:rPr>
      </w:pPr>
      <w:r>
        <w:rPr>
          <w:rFonts w:hint="eastAsia"/>
          <w:b/>
          <w:sz w:val="24"/>
        </w:rPr>
        <w:t>二、产品要求</w:t>
      </w:r>
    </w:p>
    <w:p w14:paraId="40E6D665">
      <w:pPr>
        <w:tabs>
          <w:tab w:val="left" w:pos="3585"/>
        </w:tabs>
        <w:snapToGrid w:val="0"/>
        <w:spacing w:line="500" w:lineRule="exact"/>
        <w:ind w:firstLine="460" w:firstLineChars="192"/>
        <w:rPr>
          <w:rFonts w:hint="eastAsia" w:ascii="宋体" w:hAnsi="宋体"/>
          <w:sz w:val="24"/>
        </w:rPr>
      </w:pPr>
      <w:r>
        <w:rPr>
          <w:rFonts w:hint="eastAsia" w:ascii="宋体" w:hAnsi="宋体"/>
          <w:sz w:val="24"/>
        </w:rPr>
        <w:t>1、投标单位在</w:t>
      </w:r>
      <w:r>
        <w:rPr>
          <w:rFonts w:hint="eastAsia" w:ascii="宋体" w:hAnsi="宋体"/>
          <w:b/>
          <w:sz w:val="24"/>
        </w:rPr>
        <w:t>中标之后签订合同之前，提供一盒产品包装实样，以供留样封存，作为后续供货产品质量一致性比对</w:t>
      </w:r>
      <w:r>
        <w:rPr>
          <w:rFonts w:hint="eastAsia" w:ascii="宋体" w:hAnsi="宋体"/>
          <w:sz w:val="24"/>
        </w:rPr>
        <w:t>。</w:t>
      </w:r>
    </w:p>
    <w:p w14:paraId="1E981824">
      <w:pPr>
        <w:tabs>
          <w:tab w:val="left" w:pos="3585"/>
        </w:tabs>
        <w:snapToGrid w:val="0"/>
        <w:spacing w:line="500" w:lineRule="exact"/>
        <w:ind w:firstLine="460" w:firstLineChars="192"/>
        <w:rPr>
          <w:rFonts w:hint="eastAsia" w:ascii="宋体" w:hAnsi="宋体"/>
          <w:sz w:val="24"/>
        </w:rPr>
      </w:pPr>
      <w:r>
        <w:rPr>
          <w:rFonts w:hint="eastAsia" w:ascii="宋体" w:hAnsi="宋体"/>
          <w:sz w:val="24"/>
        </w:rPr>
        <w:t>2、所有投标产品必须完全符合国家质量检测标准。</w:t>
      </w:r>
    </w:p>
    <w:p w14:paraId="479361C2">
      <w:pPr>
        <w:tabs>
          <w:tab w:val="left" w:pos="3585"/>
        </w:tabs>
        <w:snapToGrid w:val="0"/>
        <w:spacing w:line="500" w:lineRule="exact"/>
        <w:ind w:firstLine="460" w:firstLineChars="192"/>
        <w:rPr>
          <w:rFonts w:hint="eastAsia" w:ascii="宋体" w:hAnsi="宋体"/>
          <w:sz w:val="24"/>
        </w:rPr>
      </w:pPr>
      <w:r>
        <w:rPr>
          <w:rFonts w:hint="eastAsia" w:ascii="宋体" w:hAnsi="宋体"/>
          <w:sz w:val="24"/>
        </w:rPr>
        <w:t>3、投标产品质保按采购文件要求执行，采购文件中未作明确要求的按厂家质保执行。</w:t>
      </w:r>
    </w:p>
    <w:p w14:paraId="1BE39E7D">
      <w:pPr>
        <w:tabs>
          <w:tab w:val="left" w:pos="3585"/>
        </w:tabs>
        <w:snapToGrid w:val="0"/>
        <w:spacing w:line="500" w:lineRule="exact"/>
        <w:ind w:firstLine="460" w:firstLineChars="192"/>
        <w:rPr>
          <w:rFonts w:hint="eastAsia" w:ascii="宋体" w:hAnsi="宋体"/>
          <w:sz w:val="24"/>
        </w:rPr>
      </w:pPr>
      <w:r>
        <w:rPr>
          <w:rFonts w:hint="eastAsia" w:ascii="宋体" w:hAnsi="宋体"/>
          <w:sz w:val="24"/>
        </w:rPr>
        <w:t>4、本次采购由采购方通知供货方供货时间、数量及收货地点。</w:t>
      </w:r>
    </w:p>
    <w:p w14:paraId="76BB287F">
      <w:pPr>
        <w:snapToGrid w:val="0"/>
        <w:spacing w:line="500" w:lineRule="exact"/>
        <w:ind w:firstLine="562"/>
        <w:rPr>
          <w:rFonts w:hint="eastAsia"/>
          <w:b/>
          <w:sz w:val="24"/>
        </w:rPr>
      </w:pPr>
      <w:r>
        <w:rPr>
          <w:rFonts w:hint="eastAsia"/>
          <w:b/>
          <w:sz w:val="24"/>
        </w:rPr>
        <w:t>三、供货周期</w:t>
      </w:r>
    </w:p>
    <w:p w14:paraId="2A714D38">
      <w:pPr>
        <w:snapToGrid w:val="0"/>
        <w:spacing w:line="500" w:lineRule="exact"/>
        <w:ind w:firstLine="562"/>
        <w:rPr>
          <w:sz w:val="24"/>
        </w:rPr>
      </w:pPr>
      <w:r>
        <w:rPr>
          <w:rFonts w:hint="eastAsia"/>
          <w:sz w:val="24"/>
        </w:rPr>
        <w:t>三年，具体以实际签订日期为准。</w:t>
      </w:r>
    </w:p>
    <w:p w14:paraId="115CE81A">
      <w:pPr>
        <w:snapToGrid w:val="0"/>
        <w:spacing w:line="500" w:lineRule="exact"/>
        <w:ind w:firstLine="562"/>
        <w:rPr>
          <w:rFonts w:hint="eastAsia"/>
          <w:b/>
          <w:sz w:val="24"/>
        </w:rPr>
      </w:pPr>
      <w:r>
        <w:rPr>
          <w:rFonts w:hint="eastAsia" w:ascii="宋体" w:hAnsi="宋体"/>
          <w:b/>
          <w:sz w:val="24"/>
        </w:rPr>
        <w:t>四</w:t>
      </w:r>
      <w:r>
        <w:rPr>
          <w:rFonts w:hint="eastAsia"/>
          <w:b/>
          <w:sz w:val="24"/>
        </w:rPr>
        <w:t>、投标报价</w:t>
      </w:r>
    </w:p>
    <w:p w14:paraId="24E8BBAB">
      <w:pPr>
        <w:tabs>
          <w:tab w:val="left" w:pos="3585"/>
        </w:tabs>
        <w:snapToGrid w:val="0"/>
        <w:spacing w:line="500" w:lineRule="exact"/>
        <w:ind w:firstLine="460" w:firstLineChars="192"/>
        <w:rPr>
          <w:rFonts w:hint="eastAsia" w:ascii="宋体" w:hAnsi="宋体"/>
          <w:sz w:val="24"/>
        </w:rPr>
      </w:pPr>
      <w:r>
        <w:rPr>
          <w:rFonts w:hint="eastAsia" w:ascii="宋体" w:hAnsi="宋体"/>
          <w:sz w:val="24"/>
        </w:rPr>
        <w:t>1、本项目不接受任何有选择的报价。</w:t>
      </w:r>
    </w:p>
    <w:p w14:paraId="1CBAE75A">
      <w:pPr>
        <w:tabs>
          <w:tab w:val="left" w:pos="3585"/>
        </w:tabs>
        <w:snapToGrid w:val="0"/>
        <w:spacing w:line="500" w:lineRule="exact"/>
        <w:ind w:firstLine="460" w:firstLineChars="192"/>
        <w:rPr>
          <w:rFonts w:hint="eastAsia" w:ascii="宋体" w:hAnsi="宋体"/>
          <w:sz w:val="24"/>
        </w:rPr>
      </w:pPr>
      <w:r>
        <w:rPr>
          <w:rFonts w:hint="eastAsia" w:ascii="宋体" w:hAnsi="宋体"/>
          <w:sz w:val="24"/>
        </w:rPr>
        <w:t>2、投标报价均以人民币为报价的货币单位。</w:t>
      </w:r>
    </w:p>
    <w:p w14:paraId="117D87DE">
      <w:pPr>
        <w:tabs>
          <w:tab w:val="left" w:pos="3585"/>
        </w:tabs>
        <w:snapToGrid w:val="0"/>
        <w:spacing w:line="500" w:lineRule="exact"/>
        <w:ind w:firstLine="460" w:firstLineChars="192"/>
        <w:rPr>
          <w:rFonts w:ascii="宋体" w:hAnsi="宋体"/>
          <w:sz w:val="24"/>
        </w:rPr>
      </w:pPr>
      <w:r>
        <w:rPr>
          <w:rFonts w:ascii="宋体" w:hAnsi="宋体"/>
          <w:sz w:val="24"/>
        </w:rPr>
        <w:t>3</w:t>
      </w:r>
      <w:r>
        <w:rPr>
          <w:rFonts w:hint="eastAsia" w:ascii="宋体" w:hAnsi="宋体"/>
          <w:sz w:val="24"/>
        </w:rPr>
        <w:t>、报价表必须加盖投标人公章且必须经法定代表人或被委托授权人签署。</w:t>
      </w:r>
    </w:p>
    <w:p w14:paraId="497B48DA">
      <w:pPr>
        <w:tabs>
          <w:tab w:val="left" w:pos="3585"/>
        </w:tabs>
        <w:snapToGrid w:val="0"/>
        <w:spacing w:line="500" w:lineRule="exact"/>
        <w:ind w:firstLine="460" w:firstLineChars="192"/>
        <w:rPr>
          <w:rFonts w:hint="eastAsia" w:ascii="宋体" w:hAnsi="宋体"/>
          <w:sz w:val="24"/>
        </w:rPr>
      </w:pPr>
      <w:r>
        <w:rPr>
          <w:rFonts w:ascii="宋体" w:hAnsi="宋体"/>
          <w:sz w:val="24"/>
        </w:rPr>
        <w:t>4</w:t>
      </w:r>
      <w:r>
        <w:rPr>
          <w:rFonts w:hint="eastAsia" w:ascii="宋体" w:hAnsi="宋体"/>
          <w:sz w:val="24"/>
        </w:rPr>
        <w:t>、投标文件中的报价表（开标一览表）内容与报价明细不一致的，以报价表（开标一览表）为准；报价文件中涉及大写金额和小写金额不一致的，以大写金额为准；总价金额与按单价汇总金额不一致的，以单价金额计算结果为准；单价金额小数点有明显错位的，应以总价为准，并修改单价。</w:t>
      </w:r>
    </w:p>
    <w:p w14:paraId="75C072E6">
      <w:pPr>
        <w:tabs>
          <w:tab w:val="left" w:pos="3585"/>
        </w:tabs>
        <w:snapToGrid w:val="0"/>
        <w:spacing w:line="500" w:lineRule="exact"/>
        <w:ind w:firstLine="460" w:firstLineChars="192"/>
        <w:rPr>
          <w:rFonts w:hint="eastAsia" w:ascii="宋体" w:hAnsi="宋体"/>
          <w:sz w:val="24"/>
        </w:rPr>
      </w:pPr>
      <w:r>
        <w:rPr>
          <w:rFonts w:hint="eastAsia" w:ascii="宋体" w:hAnsi="宋体"/>
          <w:sz w:val="24"/>
        </w:rPr>
        <w:t>5、投标人应根据招标人提供的技术需求，结合企业实际情况，提出投标报价。投标人任何漏项、漏报、少报、错报所产生的后果，均由投标人承担责任。</w:t>
      </w:r>
    </w:p>
    <w:p w14:paraId="0EFDAA26">
      <w:pPr>
        <w:tabs>
          <w:tab w:val="left" w:pos="3585"/>
        </w:tabs>
        <w:snapToGrid w:val="0"/>
        <w:spacing w:line="500" w:lineRule="exact"/>
        <w:ind w:firstLine="463" w:firstLineChars="192"/>
        <w:rPr>
          <w:rFonts w:hint="eastAsia" w:ascii="宋体" w:hAnsi="宋体"/>
          <w:b/>
          <w:sz w:val="24"/>
        </w:rPr>
      </w:pPr>
      <w:r>
        <w:rPr>
          <w:rFonts w:hint="eastAsia" w:ascii="宋体" w:hAnsi="宋体"/>
          <w:b/>
          <w:sz w:val="24"/>
        </w:rPr>
        <w:t>6、投标报价包含响应及完成本项目工作所需的一切费用。包含但不限于所有产品的材料费、运输到指定地点的装运费用（含装卸力资）、相关辅助材料费、检验费、税费、售后服务等所有费用，即招标物交付使用前的所有费用以及免保期内的服务费用等包含响应招标文件采购要求的所有费用。</w:t>
      </w:r>
    </w:p>
    <w:p w14:paraId="50F48A88">
      <w:pPr>
        <w:tabs>
          <w:tab w:val="left" w:pos="3585"/>
        </w:tabs>
        <w:snapToGrid w:val="0"/>
        <w:spacing w:line="500" w:lineRule="exact"/>
        <w:ind w:firstLine="460" w:firstLineChars="192"/>
        <w:rPr>
          <w:rFonts w:hint="eastAsia" w:ascii="宋体" w:hAnsi="宋体"/>
          <w:sz w:val="24"/>
        </w:rPr>
      </w:pPr>
      <w:r>
        <w:rPr>
          <w:rFonts w:hint="eastAsia" w:ascii="宋体" w:hAnsi="宋体"/>
          <w:sz w:val="24"/>
        </w:rPr>
        <w:t>7、除非因特殊原因并经买卖双方协商同意，中标的投标人（以下称中标人）不得再要求追加任何费用。同时，除非合同条款中另有规定，否则，中标人的成交价在合同实施期间不因市场变化因素而变动。</w:t>
      </w:r>
    </w:p>
    <w:p w14:paraId="653A6E3A">
      <w:pPr>
        <w:tabs>
          <w:tab w:val="left" w:pos="3585"/>
        </w:tabs>
        <w:snapToGrid w:val="0"/>
        <w:spacing w:line="500" w:lineRule="exact"/>
        <w:ind w:firstLine="460" w:firstLineChars="192"/>
        <w:rPr>
          <w:rFonts w:hint="eastAsia" w:ascii="宋体" w:hAnsi="宋体"/>
          <w:sz w:val="24"/>
        </w:rPr>
      </w:pPr>
    </w:p>
    <w:p w14:paraId="6D1FF2CB">
      <w:pPr>
        <w:snapToGrid w:val="0"/>
        <w:spacing w:line="500" w:lineRule="exact"/>
        <w:jc w:val="center"/>
        <w:outlineLvl w:val="0"/>
        <w:rPr>
          <w:rFonts w:hint="eastAsia" w:ascii="宋体" w:hAnsi="宋体"/>
          <w:b/>
          <w:sz w:val="36"/>
          <w:szCs w:val="36"/>
        </w:rPr>
      </w:pPr>
      <w:r>
        <w:rPr>
          <w:rFonts w:hint="eastAsia" w:ascii="宋体" w:hAnsi="宋体"/>
          <w:b/>
          <w:sz w:val="36"/>
          <w:szCs w:val="36"/>
        </w:rPr>
        <w:t>第四部分  开标和评标</w:t>
      </w:r>
    </w:p>
    <w:p w14:paraId="39D88DF4">
      <w:pPr>
        <w:tabs>
          <w:tab w:val="left" w:pos="3585"/>
        </w:tabs>
        <w:snapToGrid w:val="0"/>
        <w:spacing w:line="500" w:lineRule="exact"/>
        <w:ind w:firstLine="581" w:firstLineChars="241"/>
        <w:rPr>
          <w:rFonts w:hint="eastAsia" w:ascii="宋体" w:hAnsi="宋体"/>
          <w:b/>
          <w:sz w:val="24"/>
        </w:rPr>
      </w:pPr>
      <w:r>
        <w:rPr>
          <w:rFonts w:hint="eastAsia" w:ascii="宋体" w:hAnsi="宋体"/>
          <w:b/>
          <w:bCs/>
          <w:sz w:val="24"/>
        </w:rPr>
        <w:t>一、</w:t>
      </w:r>
      <w:r>
        <w:rPr>
          <w:rFonts w:hint="eastAsia" w:ascii="宋体" w:hAnsi="宋体"/>
          <w:b/>
          <w:sz w:val="24"/>
        </w:rPr>
        <w:t>招标人组织开标。</w:t>
      </w:r>
    </w:p>
    <w:p w14:paraId="4D0861C8">
      <w:pPr>
        <w:snapToGrid w:val="0"/>
        <w:spacing w:line="500" w:lineRule="exact"/>
        <w:ind w:firstLine="570"/>
        <w:rPr>
          <w:rFonts w:hint="eastAsia" w:ascii="宋体" w:hAnsi="宋体"/>
          <w:bCs/>
          <w:sz w:val="24"/>
        </w:rPr>
      </w:pPr>
      <w:r>
        <w:rPr>
          <w:rFonts w:hint="eastAsia" w:ascii="宋体" w:hAnsi="宋体"/>
          <w:b/>
          <w:bCs/>
          <w:sz w:val="24"/>
        </w:rPr>
        <w:t>二、</w:t>
      </w:r>
      <w:r>
        <w:rPr>
          <w:rFonts w:hint="eastAsia" w:ascii="宋体" w:hAnsi="宋体"/>
          <w:b/>
          <w:sz w:val="24"/>
        </w:rPr>
        <w:t>评委会</w:t>
      </w:r>
      <w:r>
        <w:rPr>
          <w:rFonts w:hint="eastAsia" w:ascii="宋体" w:hAnsi="宋体"/>
          <w:sz w:val="24"/>
        </w:rPr>
        <w:t>由</w:t>
      </w:r>
      <w:r>
        <w:rPr>
          <w:rFonts w:hint="eastAsia" w:ascii="宋体" w:hAnsi="宋体"/>
          <w:bCs/>
          <w:sz w:val="24"/>
        </w:rPr>
        <w:t>有关专家组成</w:t>
      </w:r>
      <w:r>
        <w:rPr>
          <w:rFonts w:hint="eastAsia" w:ascii="宋体" w:hAnsi="宋体"/>
          <w:sz w:val="24"/>
        </w:rPr>
        <w:t>，对投标文件进行审查、质疑、评估、比较。评委会按照</w:t>
      </w:r>
      <w:r>
        <w:rPr>
          <w:rFonts w:hint="eastAsia" w:ascii="宋体" w:hAnsi="宋体"/>
          <w:bCs/>
          <w:sz w:val="24"/>
        </w:rPr>
        <w:t>公平、公正、择优的原则进行</w:t>
      </w:r>
      <w:r>
        <w:rPr>
          <w:rFonts w:hint="eastAsia" w:ascii="宋体" w:hAnsi="宋体"/>
          <w:sz w:val="24"/>
        </w:rPr>
        <w:t>独立</w:t>
      </w:r>
      <w:r>
        <w:rPr>
          <w:rFonts w:hint="eastAsia" w:ascii="宋体" w:hAnsi="宋体"/>
          <w:bCs/>
          <w:sz w:val="24"/>
        </w:rPr>
        <w:t>评标。</w:t>
      </w:r>
    </w:p>
    <w:p w14:paraId="391CE320">
      <w:pPr>
        <w:snapToGrid w:val="0"/>
        <w:spacing w:line="500" w:lineRule="exact"/>
        <w:ind w:firstLine="480" w:firstLineChars="200"/>
        <w:rPr>
          <w:rFonts w:hint="eastAsia" w:ascii="宋体" w:hAnsi="宋体"/>
          <w:sz w:val="24"/>
        </w:rPr>
      </w:pPr>
      <w:r>
        <w:rPr>
          <w:rFonts w:hint="eastAsia" w:ascii="宋体" w:hAnsi="宋体"/>
          <w:sz w:val="24"/>
        </w:rPr>
        <w:t>评委会对投标人的投标资格及有关资质是否符合要求，进行审查后进入评审环节。</w:t>
      </w:r>
    </w:p>
    <w:p w14:paraId="65E7CA16">
      <w:pPr>
        <w:snapToGrid w:val="0"/>
        <w:spacing w:line="500" w:lineRule="exact"/>
        <w:ind w:firstLine="482" w:firstLineChars="200"/>
        <w:rPr>
          <w:rFonts w:hint="eastAsia" w:ascii="宋体" w:hAnsi="宋体"/>
          <w:b/>
          <w:sz w:val="24"/>
        </w:rPr>
      </w:pPr>
      <w:r>
        <w:rPr>
          <w:rFonts w:hint="eastAsia" w:ascii="宋体" w:hAnsi="宋体"/>
          <w:b/>
          <w:sz w:val="24"/>
        </w:rPr>
        <w:t>（一）评审内容</w:t>
      </w:r>
    </w:p>
    <w:p w14:paraId="7759654F">
      <w:pPr>
        <w:snapToGrid w:val="0"/>
        <w:spacing w:line="500" w:lineRule="exact"/>
        <w:ind w:firstLine="480" w:firstLineChars="200"/>
        <w:rPr>
          <w:rFonts w:hint="eastAsia" w:ascii="宋体" w:hAnsi="宋体"/>
          <w:sz w:val="24"/>
        </w:rPr>
      </w:pPr>
      <w:r>
        <w:rPr>
          <w:rFonts w:hint="eastAsia" w:ascii="宋体" w:hAnsi="宋体"/>
          <w:sz w:val="24"/>
        </w:rPr>
        <w:t>1、要求的保证金是否已提供；</w:t>
      </w:r>
    </w:p>
    <w:p w14:paraId="7C9B596F">
      <w:pPr>
        <w:snapToGrid w:val="0"/>
        <w:spacing w:line="500" w:lineRule="exact"/>
        <w:ind w:firstLine="482" w:firstLineChars="200"/>
        <w:rPr>
          <w:rFonts w:hint="eastAsia" w:ascii="宋体" w:hAnsi="宋体"/>
          <w:b/>
          <w:sz w:val="24"/>
        </w:rPr>
      </w:pPr>
      <w:r>
        <w:rPr>
          <w:rFonts w:hint="eastAsia" w:ascii="宋体" w:hAnsi="宋体"/>
          <w:b/>
          <w:sz w:val="24"/>
        </w:rPr>
        <w:t>2、投标资格是否符合；</w:t>
      </w:r>
    </w:p>
    <w:p w14:paraId="28F20390">
      <w:pPr>
        <w:snapToGrid w:val="0"/>
        <w:spacing w:line="500" w:lineRule="exact"/>
        <w:ind w:firstLine="480" w:firstLineChars="200"/>
        <w:rPr>
          <w:rFonts w:hint="eastAsia" w:ascii="宋体" w:hAnsi="宋体"/>
          <w:sz w:val="24"/>
        </w:rPr>
      </w:pPr>
      <w:r>
        <w:rPr>
          <w:rFonts w:hint="eastAsia" w:ascii="宋体" w:hAnsi="宋体"/>
          <w:sz w:val="24"/>
        </w:rPr>
        <w:t>3、投标文件是否完整；</w:t>
      </w:r>
    </w:p>
    <w:p w14:paraId="127A6161">
      <w:pPr>
        <w:snapToGrid w:val="0"/>
        <w:spacing w:line="500" w:lineRule="exact"/>
        <w:ind w:firstLine="480" w:firstLineChars="200"/>
        <w:rPr>
          <w:rFonts w:hint="eastAsia" w:ascii="宋体" w:hAnsi="宋体"/>
          <w:sz w:val="24"/>
        </w:rPr>
      </w:pPr>
      <w:r>
        <w:rPr>
          <w:rFonts w:hint="eastAsia" w:ascii="宋体" w:hAnsi="宋体"/>
          <w:sz w:val="24"/>
        </w:rPr>
        <w:t>4、投标文件是否恰当地签署；</w:t>
      </w:r>
    </w:p>
    <w:p w14:paraId="3C3370C7">
      <w:pPr>
        <w:snapToGrid w:val="0"/>
        <w:spacing w:line="500" w:lineRule="exact"/>
        <w:ind w:firstLine="540"/>
        <w:rPr>
          <w:rFonts w:hint="eastAsia" w:ascii="宋体" w:hAnsi="宋体"/>
          <w:b/>
          <w:sz w:val="24"/>
        </w:rPr>
      </w:pPr>
      <w:r>
        <w:rPr>
          <w:rFonts w:hint="eastAsia" w:ascii="宋体" w:hAnsi="宋体"/>
          <w:sz w:val="24"/>
        </w:rPr>
        <w:t>5、是否作出实质性响应（</w:t>
      </w:r>
      <w:r>
        <w:rPr>
          <w:rFonts w:hint="eastAsia" w:ascii="宋体" w:hAnsi="宋体"/>
          <w:b/>
          <w:sz w:val="24"/>
        </w:rPr>
        <w:t>是否有实质性响应，只根据投标文件本身，而不寻求外部证据）；</w:t>
      </w:r>
    </w:p>
    <w:p w14:paraId="6F9A1A15">
      <w:pPr>
        <w:snapToGrid w:val="0"/>
        <w:spacing w:line="500" w:lineRule="exact"/>
        <w:ind w:firstLine="480" w:firstLineChars="200"/>
        <w:rPr>
          <w:rFonts w:hint="eastAsia" w:ascii="宋体" w:hAnsi="宋体"/>
          <w:sz w:val="24"/>
        </w:rPr>
      </w:pPr>
      <w:r>
        <w:rPr>
          <w:rFonts w:hint="eastAsia" w:ascii="宋体" w:hAnsi="宋体"/>
          <w:sz w:val="24"/>
        </w:rPr>
        <w:t>6、是否有计算错误。</w:t>
      </w:r>
    </w:p>
    <w:p w14:paraId="49805494">
      <w:pPr>
        <w:snapToGrid w:val="0"/>
        <w:spacing w:line="500" w:lineRule="exact"/>
        <w:ind w:firstLine="482" w:firstLineChars="200"/>
        <w:rPr>
          <w:rFonts w:hint="eastAsia" w:ascii="宋体" w:hAnsi="宋体"/>
          <w:b/>
          <w:bCs/>
          <w:sz w:val="24"/>
        </w:rPr>
      </w:pPr>
      <w:r>
        <w:rPr>
          <w:rFonts w:hint="eastAsia" w:ascii="宋体" w:hAnsi="宋体"/>
          <w:b/>
          <w:bCs/>
          <w:sz w:val="24"/>
        </w:rPr>
        <w:t>（二）相应的规定</w:t>
      </w:r>
    </w:p>
    <w:p w14:paraId="68043DF4">
      <w:pPr>
        <w:snapToGrid w:val="0"/>
        <w:spacing w:line="500" w:lineRule="exact"/>
        <w:ind w:firstLine="480" w:firstLineChars="200"/>
        <w:rPr>
          <w:rFonts w:hint="eastAsia" w:ascii="宋体" w:hAnsi="宋体"/>
          <w:sz w:val="24"/>
        </w:rPr>
      </w:pPr>
      <w:r>
        <w:rPr>
          <w:rFonts w:hint="eastAsia" w:ascii="宋体" w:hAnsi="宋体"/>
          <w:bCs/>
          <w:sz w:val="24"/>
        </w:rPr>
        <w:t>1、</w:t>
      </w:r>
      <w:r>
        <w:rPr>
          <w:rFonts w:hint="eastAsia" w:ascii="宋体" w:hAnsi="宋体"/>
          <w:sz w:val="24"/>
        </w:rPr>
        <w:t>如果单价汇总金额与总价金额有出入，以单价金额计算结果为准；</w:t>
      </w:r>
    </w:p>
    <w:p w14:paraId="2D7E7CC0">
      <w:pPr>
        <w:snapToGrid w:val="0"/>
        <w:spacing w:line="500" w:lineRule="exact"/>
        <w:ind w:firstLine="480" w:firstLineChars="200"/>
        <w:rPr>
          <w:rFonts w:hint="eastAsia" w:ascii="宋体" w:hAnsi="宋体"/>
          <w:sz w:val="24"/>
        </w:rPr>
      </w:pPr>
      <w:r>
        <w:rPr>
          <w:rFonts w:hint="eastAsia" w:ascii="宋体" w:hAnsi="宋体"/>
          <w:sz w:val="24"/>
        </w:rPr>
        <w:t>2、单价金额小数点有明显错位的，应以总价为准；</w:t>
      </w:r>
    </w:p>
    <w:p w14:paraId="23D40ECE">
      <w:pPr>
        <w:snapToGrid w:val="0"/>
        <w:spacing w:line="500" w:lineRule="exact"/>
        <w:ind w:firstLine="480" w:firstLineChars="200"/>
        <w:rPr>
          <w:rFonts w:hint="eastAsia" w:ascii="宋体" w:hAnsi="宋体"/>
          <w:sz w:val="24"/>
        </w:rPr>
      </w:pPr>
      <w:r>
        <w:rPr>
          <w:rFonts w:hint="eastAsia" w:ascii="宋体" w:hAnsi="宋体"/>
          <w:sz w:val="24"/>
        </w:rPr>
        <w:t>3、正本与副本有矛盾的，以正本为准；</w:t>
      </w:r>
    </w:p>
    <w:p w14:paraId="37152CA0">
      <w:pPr>
        <w:snapToGrid w:val="0"/>
        <w:spacing w:line="500" w:lineRule="exact"/>
        <w:ind w:firstLine="480" w:firstLineChars="200"/>
        <w:rPr>
          <w:rFonts w:hint="eastAsia" w:ascii="宋体" w:hAnsi="宋体"/>
          <w:sz w:val="24"/>
        </w:rPr>
      </w:pPr>
      <w:r>
        <w:rPr>
          <w:rFonts w:hint="eastAsia" w:ascii="宋体" w:hAnsi="宋体"/>
          <w:sz w:val="24"/>
        </w:rPr>
        <w:t>4、若文件大写表示的数据与数字表示的有差别，以大写表示的数据为准。</w:t>
      </w:r>
    </w:p>
    <w:p w14:paraId="5D46EE37">
      <w:pPr>
        <w:snapToGrid w:val="0"/>
        <w:spacing w:line="500" w:lineRule="exact"/>
        <w:ind w:firstLine="482" w:firstLineChars="200"/>
        <w:rPr>
          <w:rFonts w:hint="eastAsia" w:ascii="宋体" w:hAnsi="宋体"/>
          <w:b/>
          <w:sz w:val="24"/>
        </w:rPr>
      </w:pPr>
      <w:r>
        <w:rPr>
          <w:rFonts w:hint="eastAsia" w:ascii="宋体" w:hAnsi="宋体"/>
          <w:b/>
          <w:bCs/>
          <w:sz w:val="24"/>
        </w:rPr>
        <w:t>三</w:t>
      </w:r>
      <w:r>
        <w:rPr>
          <w:rFonts w:hint="eastAsia" w:ascii="宋体" w:hAnsi="宋体"/>
          <w:b/>
          <w:sz w:val="24"/>
        </w:rPr>
        <w:t>、出现下列情形之一的，作无效投标处理</w:t>
      </w:r>
    </w:p>
    <w:p w14:paraId="099ED9C6">
      <w:pPr>
        <w:tabs>
          <w:tab w:val="left" w:pos="6555"/>
        </w:tabs>
        <w:snapToGrid w:val="0"/>
        <w:spacing w:line="500" w:lineRule="exact"/>
        <w:ind w:firstLine="597" w:firstLineChars="249"/>
        <w:rPr>
          <w:rFonts w:hint="eastAsia" w:ascii="宋体" w:hAnsi="宋体"/>
          <w:sz w:val="24"/>
        </w:rPr>
      </w:pPr>
      <w:r>
        <w:rPr>
          <w:rFonts w:hint="eastAsia" w:ascii="宋体" w:hAnsi="宋体"/>
          <w:sz w:val="24"/>
        </w:rPr>
        <w:t>1、未按要求提供原件包的;</w:t>
      </w:r>
    </w:p>
    <w:p w14:paraId="61632E3A">
      <w:pPr>
        <w:snapToGrid w:val="0"/>
        <w:spacing w:line="500" w:lineRule="exact"/>
        <w:ind w:firstLine="570"/>
        <w:rPr>
          <w:rFonts w:hint="eastAsia" w:ascii="宋体" w:hAnsi="宋体"/>
          <w:sz w:val="24"/>
        </w:rPr>
      </w:pPr>
      <w:r>
        <w:rPr>
          <w:rFonts w:hint="eastAsia" w:ascii="宋体" w:hAnsi="宋体"/>
          <w:sz w:val="24"/>
        </w:rPr>
        <w:t>2、未按照招标文件规定要求装订、密封、签署、盖章的；</w:t>
      </w:r>
    </w:p>
    <w:p w14:paraId="6B2CF8AC">
      <w:pPr>
        <w:snapToGrid w:val="0"/>
        <w:spacing w:line="500" w:lineRule="exact"/>
        <w:ind w:firstLine="570"/>
        <w:rPr>
          <w:rFonts w:hint="eastAsia" w:ascii="宋体" w:hAnsi="宋体"/>
          <w:sz w:val="24"/>
        </w:rPr>
      </w:pPr>
      <w:r>
        <w:rPr>
          <w:rFonts w:hint="eastAsia" w:ascii="宋体" w:hAnsi="宋体"/>
          <w:sz w:val="24"/>
        </w:rPr>
        <w:t>3、不具备招标文件中规定的资格要求的；</w:t>
      </w:r>
    </w:p>
    <w:p w14:paraId="5B7F2FF7">
      <w:pPr>
        <w:snapToGrid w:val="0"/>
        <w:spacing w:line="500" w:lineRule="exact"/>
        <w:ind w:firstLine="570"/>
        <w:rPr>
          <w:rFonts w:hint="eastAsia" w:ascii="宋体" w:hAnsi="宋体"/>
          <w:sz w:val="24"/>
        </w:rPr>
      </w:pPr>
      <w:r>
        <w:rPr>
          <w:rFonts w:hint="eastAsia" w:ascii="宋体" w:hAnsi="宋体"/>
          <w:sz w:val="24"/>
        </w:rPr>
        <w:t>4、投标报价超出预算的；</w:t>
      </w:r>
    </w:p>
    <w:p w14:paraId="4C171DB3">
      <w:pPr>
        <w:snapToGrid w:val="0"/>
        <w:spacing w:line="500" w:lineRule="exact"/>
        <w:ind w:firstLine="570"/>
        <w:rPr>
          <w:rFonts w:hint="eastAsia" w:ascii="宋体" w:hAnsi="宋体"/>
          <w:sz w:val="24"/>
        </w:rPr>
      </w:pPr>
      <w:r>
        <w:rPr>
          <w:rFonts w:hint="eastAsia" w:ascii="宋体" w:hAnsi="宋体"/>
          <w:sz w:val="24"/>
        </w:rPr>
        <w:t>5、不符合法律、法规和招标文件中规定的其他实质性要求的。</w:t>
      </w:r>
    </w:p>
    <w:p w14:paraId="43355DF8">
      <w:pPr>
        <w:snapToGrid w:val="0"/>
        <w:spacing w:line="500" w:lineRule="exact"/>
        <w:ind w:firstLine="570"/>
        <w:rPr>
          <w:rFonts w:hint="eastAsia" w:ascii="宋体" w:hAnsi="宋体"/>
          <w:b/>
          <w:sz w:val="24"/>
        </w:rPr>
      </w:pPr>
      <w:r>
        <w:rPr>
          <w:rFonts w:hint="eastAsia" w:ascii="宋体" w:hAnsi="宋体"/>
          <w:b/>
          <w:sz w:val="24"/>
        </w:rPr>
        <w:t>四、出现下列情形之一的，作废标处理</w:t>
      </w:r>
    </w:p>
    <w:p w14:paraId="0D65146F">
      <w:pPr>
        <w:snapToGrid w:val="0"/>
        <w:spacing w:line="500" w:lineRule="exact"/>
        <w:ind w:firstLine="570"/>
        <w:rPr>
          <w:rFonts w:hint="eastAsia" w:ascii="宋体" w:hAnsi="宋体"/>
          <w:sz w:val="24"/>
        </w:rPr>
      </w:pPr>
      <w:r>
        <w:rPr>
          <w:rFonts w:hint="eastAsia" w:ascii="宋体" w:hAnsi="宋体"/>
          <w:sz w:val="24"/>
        </w:rPr>
        <w:t>1、符合专业条件的投标人或者对招标文件作实质响应的投标人不足3家的；</w:t>
      </w:r>
    </w:p>
    <w:p w14:paraId="754FFE14">
      <w:pPr>
        <w:snapToGrid w:val="0"/>
        <w:spacing w:line="500" w:lineRule="exact"/>
        <w:ind w:firstLine="555"/>
        <w:rPr>
          <w:rFonts w:hint="eastAsia" w:ascii="宋体" w:hAnsi="宋体"/>
          <w:sz w:val="24"/>
        </w:rPr>
      </w:pPr>
      <w:r>
        <w:rPr>
          <w:rFonts w:hint="eastAsia" w:ascii="宋体" w:hAnsi="宋体"/>
          <w:sz w:val="24"/>
        </w:rPr>
        <w:t>2、出现影响招标公正的违法违规行为的；</w:t>
      </w:r>
    </w:p>
    <w:p w14:paraId="68BB94E0">
      <w:pPr>
        <w:snapToGrid w:val="0"/>
        <w:spacing w:line="500" w:lineRule="exact"/>
        <w:ind w:firstLine="555"/>
        <w:rPr>
          <w:rFonts w:hint="eastAsia" w:ascii="宋体" w:hAnsi="宋体"/>
          <w:sz w:val="24"/>
        </w:rPr>
      </w:pPr>
      <w:r>
        <w:rPr>
          <w:rFonts w:hint="eastAsia" w:ascii="宋体" w:hAnsi="宋体"/>
          <w:sz w:val="24"/>
        </w:rPr>
        <w:t>3、投标人的报价均超过了采购预算，招标人不能支付的；</w:t>
      </w:r>
    </w:p>
    <w:p w14:paraId="34DC31C1">
      <w:pPr>
        <w:snapToGrid w:val="0"/>
        <w:spacing w:line="500" w:lineRule="exact"/>
        <w:ind w:firstLine="555"/>
        <w:rPr>
          <w:rFonts w:hint="eastAsia" w:ascii="宋体" w:hAnsi="宋体"/>
          <w:sz w:val="24"/>
        </w:rPr>
      </w:pPr>
      <w:r>
        <w:rPr>
          <w:rFonts w:hint="eastAsia" w:ascii="宋体" w:hAnsi="宋体"/>
          <w:sz w:val="24"/>
        </w:rPr>
        <w:t>4、因重大变故，采购任务取消的。</w:t>
      </w:r>
    </w:p>
    <w:p w14:paraId="02DC8087">
      <w:pPr>
        <w:snapToGrid w:val="0"/>
        <w:spacing w:line="500" w:lineRule="exact"/>
        <w:ind w:firstLine="555"/>
        <w:rPr>
          <w:rFonts w:hint="eastAsia" w:ascii="宋体" w:hAnsi="宋体"/>
          <w:sz w:val="24"/>
        </w:rPr>
      </w:pPr>
      <w:r>
        <w:rPr>
          <w:rFonts w:hint="eastAsia" w:ascii="宋体" w:hAnsi="宋体"/>
          <w:sz w:val="24"/>
        </w:rPr>
        <w:t>上述均保留评委会认定可以确定为无效投标或废标的其他情况。</w:t>
      </w:r>
    </w:p>
    <w:p w14:paraId="269FCEA8">
      <w:pPr>
        <w:snapToGrid w:val="0"/>
        <w:spacing w:line="500" w:lineRule="exact"/>
        <w:ind w:firstLine="555"/>
        <w:rPr>
          <w:rFonts w:hint="eastAsia" w:ascii="宋体" w:hAnsi="宋体"/>
          <w:b/>
          <w:sz w:val="24"/>
        </w:rPr>
      </w:pPr>
      <w:r>
        <w:rPr>
          <w:rFonts w:hint="eastAsia" w:ascii="宋体" w:hAnsi="宋体"/>
          <w:b/>
          <w:sz w:val="24"/>
        </w:rPr>
        <w:t>五、评标方法</w:t>
      </w:r>
    </w:p>
    <w:p w14:paraId="010E7E7A">
      <w:pPr>
        <w:snapToGrid w:val="0"/>
        <w:spacing w:line="500" w:lineRule="exact"/>
        <w:ind w:firstLine="480" w:firstLineChars="200"/>
        <w:rPr>
          <w:rFonts w:hint="eastAsia" w:ascii="宋体" w:hAnsi="宋体"/>
          <w:sz w:val="24"/>
        </w:rPr>
      </w:pPr>
      <w:r>
        <w:rPr>
          <w:rFonts w:hint="eastAsia" w:ascii="宋体" w:hAnsi="宋体"/>
          <w:sz w:val="24"/>
        </w:rPr>
        <w:t>本项目采用综合评分法。分技术商务标、价格标两部分评审，总分值为100分。</w:t>
      </w:r>
    </w:p>
    <w:p w14:paraId="26F010BF">
      <w:pPr>
        <w:snapToGrid w:val="0"/>
        <w:spacing w:line="500" w:lineRule="exact"/>
        <w:ind w:firstLine="480" w:firstLineChars="200"/>
        <w:rPr>
          <w:rFonts w:hint="eastAsia" w:ascii="宋体" w:hAnsi="宋体"/>
          <w:b/>
          <w:bCs/>
          <w:sz w:val="24"/>
        </w:rPr>
      </w:pPr>
      <w:r>
        <w:rPr>
          <w:rFonts w:hint="eastAsia" w:ascii="宋体" w:hAnsi="宋体"/>
          <w:sz w:val="24"/>
        </w:rPr>
        <w:t>先评审技术商务标，待技术商务标评审结束后，再开启价格标。</w:t>
      </w:r>
    </w:p>
    <w:p w14:paraId="078551B5">
      <w:pPr>
        <w:snapToGrid w:val="0"/>
        <w:spacing w:line="500" w:lineRule="exact"/>
        <w:ind w:firstLine="482" w:firstLineChars="200"/>
        <w:rPr>
          <w:rFonts w:hint="eastAsia" w:ascii="宋体" w:hAnsi="宋体"/>
          <w:b/>
          <w:bCs/>
          <w:sz w:val="24"/>
        </w:rPr>
      </w:pPr>
      <w:r>
        <w:rPr>
          <w:rFonts w:hint="eastAsia" w:ascii="宋体" w:hAnsi="宋体"/>
          <w:b/>
          <w:bCs/>
          <w:sz w:val="24"/>
        </w:rPr>
        <w:t>（一）</w:t>
      </w:r>
      <w:r>
        <w:rPr>
          <w:rFonts w:ascii="宋体" w:hAnsi="宋体"/>
          <w:b/>
          <w:bCs/>
          <w:sz w:val="24"/>
        </w:rPr>
        <w:t>技术</w:t>
      </w:r>
      <w:r>
        <w:rPr>
          <w:rFonts w:hint="eastAsia" w:ascii="宋体" w:hAnsi="宋体"/>
          <w:b/>
          <w:bCs/>
          <w:sz w:val="24"/>
        </w:rPr>
        <w:t>商务</w:t>
      </w:r>
      <w:r>
        <w:rPr>
          <w:rFonts w:ascii="宋体" w:hAnsi="宋体"/>
          <w:b/>
          <w:bCs/>
          <w:sz w:val="24"/>
        </w:rPr>
        <w:t>标</w:t>
      </w:r>
      <w:r>
        <w:rPr>
          <w:rFonts w:hint="eastAsia" w:ascii="宋体" w:hAnsi="宋体"/>
          <w:b/>
          <w:bCs/>
          <w:sz w:val="24"/>
        </w:rPr>
        <w:t>：60</w:t>
      </w:r>
      <w:r>
        <w:rPr>
          <w:rFonts w:ascii="宋体" w:hAnsi="宋体"/>
          <w:b/>
          <w:bCs/>
          <w:sz w:val="24"/>
        </w:rPr>
        <w:t>分</w:t>
      </w:r>
    </w:p>
    <w:tbl>
      <w:tblPr>
        <w:tblStyle w:val="13"/>
        <w:tblW w:w="9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7"/>
        <w:gridCol w:w="1472"/>
        <w:gridCol w:w="851"/>
        <w:gridCol w:w="6225"/>
      </w:tblGrid>
      <w:tr w14:paraId="5BA1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 w:type="dxa"/>
            <w:vAlign w:val="center"/>
          </w:tcPr>
          <w:p w14:paraId="6C73D75E">
            <w:pPr>
              <w:snapToGrid w:val="0"/>
              <w:spacing w:line="276" w:lineRule="auto"/>
              <w:ind w:firstLine="28"/>
              <w:jc w:val="center"/>
              <w:rPr>
                <w:rFonts w:ascii="宋体" w:hAnsi="宋体" w:cs="宋体"/>
                <w:b/>
                <w:bCs/>
                <w:sz w:val="24"/>
              </w:rPr>
            </w:pPr>
            <w:bookmarkStart w:id="3" w:name="_Hlk112157846"/>
            <w:r>
              <w:rPr>
                <w:rFonts w:hint="eastAsia" w:ascii="宋体" w:hAnsi="宋体" w:cs="宋体"/>
                <w:b/>
                <w:bCs/>
                <w:sz w:val="24"/>
              </w:rPr>
              <w:t>序号</w:t>
            </w:r>
            <w:bookmarkEnd w:id="3"/>
          </w:p>
        </w:tc>
        <w:tc>
          <w:tcPr>
            <w:tcW w:w="1472" w:type="dxa"/>
            <w:vAlign w:val="center"/>
          </w:tcPr>
          <w:p w14:paraId="737674CD">
            <w:pPr>
              <w:snapToGrid w:val="0"/>
              <w:spacing w:line="276" w:lineRule="auto"/>
              <w:ind w:firstLine="28"/>
              <w:jc w:val="center"/>
              <w:rPr>
                <w:rFonts w:ascii="宋体" w:hAnsi="宋体" w:cs="宋体"/>
                <w:b/>
                <w:bCs/>
                <w:sz w:val="24"/>
              </w:rPr>
            </w:pPr>
            <w:r>
              <w:rPr>
                <w:rFonts w:hint="eastAsia" w:ascii="宋体" w:hAnsi="宋体" w:cs="宋体"/>
                <w:b/>
                <w:bCs/>
                <w:sz w:val="24"/>
              </w:rPr>
              <w:t>评分因素</w:t>
            </w:r>
          </w:p>
        </w:tc>
        <w:tc>
          <w:tcPr>
            <w:tcW w:w="851" w:type="dxa"/>
            <w:vAlign w:val="center"/>
          </w:tcPr>
          <w:p w14:paraId="45275690">
            <w:pPr>
              <w:snapToGrid w:val="0"/>
              <w:spacing w:line="276" w:lineRule="auto"/>
              <w:ind w:firstLine="28"/>
              <w:jc w:val="center"/>
              <w:rPr>
                <w:rFonts w:ascii="宋体" w:hAnsi="宋体" w:cs="宋体"/>
                <w:b/>
                <w:bCs/>
                <w:sz w:val="24"/>
              </w:rPr>
            </w:pPr>
            <w:r>
              <w:rPr>
                <w:rFonts w:hint="eastAsia" w:ascii="宋体" w:hAnsi="宋体" w:cs="宋体"/>
                <w:b/>
                <w:bCs/>
                <w:sz w:val="24"/>
              </w:rPr>
              <w:t>分值</w:t>
            </w:r>
          </w:p>
        </w:tc>
        <w:tc>
          <w:tcPr>
            <w:tcW w:w="6225" w:type="dxa"/>
            <w:vAlign w:val="center"/>
          </w:tcPr>
          <w:p w14:paraId="247D63A1">
            <w:pPr>
              <w:snapToGrid w:val="0"/>
              <w:spacing w:line="276" w:lineRule="auto"/>
              <w:ind w:firstLine="28"/>
              <w:jc w:val="center"/>
              <w:rPr>
                <w:rFonts w:ascii="宋体" w:hAnsi="宋体" w:cs="宋体"/>
                <w:b/>
                <w:bCs/>
                <w:sz w:val="24"/>
              </w:rPr>
            </w:pPr>
            <w:r>
              <w:rPr>
                <w:rFonts w:hint="eastAsia" w:ascii="宋体" w:hAnsi="宋体" w:cs="宋体"/>
                <w:b/>
                <w:bCs/>
                <w:sz w:val="24"/>
              </w:rPr>
              <w:t>评分标准</w:t>
            </w:r>
          </w:p>
        </w:tc>
      </w:tr>
      <w:tr w14:paraId="7CBB3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 w:type="dxa"/>
            <w:vAlign w:val="center"/>
          </w:tcPr>
          <w:p w14:paraId="7967920D">
            <w:pPr>
              <w:snapToGrid w:val="0"/>
              <w:spacing w:line="276" w:lineRule="auto"/>
              <w:ind w:firstLine="28"/>
              <w:jc w:val="center"/>
              <w:rPr>
                <w:rFonts w:hint="eastAsia" w:ascii="宋体" w:hAnsi="宋体" w:cs="宋体"/>
                <w:bCs/>
                <w:sz w:val="24"/>
              </w:rPr>
            </w:pPr>
            <w:r>
              <w:rPr>
                <w:rFonts w:hint="eastAsia" w:ascii="宋体" w:hAnsi="宋体" w:cs="宋体"/>
                <w:bCs/>
                <w:sz w:val="24"/>
              </w:rPr>
              <w:t>1</w:t>
            </w:r>
          </w:p>
        </w:tc>
        <w:tc>
          <w:tcPr>
            <w:tcW w:w="1472" w:type="dxa"/>
            <w:vAlign w:val="center"/>
          </w:tcPr>
          <w:p w14:paraId="5A7B9D18">
            <w:pPr>
              <w:snapToGrid w:val="0"/>
              <w:spacing w:line="276" w:lineRule="auto"/>
              <w:ind w:firstLine="28"/>
              <w:jc w:val="center"/>
              <w:rPr>
                <w:rFonts w:hint="eastAsia" w:ascii="宋体" w:hAnsi="宋体" w:cs="宋体"/>
                <w:bCs/>
                <w:sz w:val="24"/>
              </w:rPr>
            </w:pPr>
            <w:r>
              <w:rPr>
                <w:rFonts w:hint="eastAsia" w:ascii="宋体" w:hAnsi="宋体" w:cs="宋体"/>
                <w:bCs/>
                <w:sz w:val="24"/>
              </w:rPr>
              <w:t>企业资质</w:t>
            </w:r>
          </w:p>
        </w:tc>
        <w:tc>
          <w:tcPr>
            <w:tcW w:w="851" w:type="dxa"/>
            <w:vAlign w:val="center"/>
          </w:tcPr>
          <w:p w14:paraId="6CE8C095">
            <w:pPr>
              <w:snapToGrid w:val="0"/>
              <w:spacing w:line="276" w:lineRule="auto"/>
              <w:ind w:firstLine="28"/>
              <w:jc w:val="center"/>
              <w:rPr>
                <w:rFonts w:hint="eastAsia" w:ascii="宋体" w:hAnsi="宋体" w:cs="宋体"/>
                <w:bCs/>
                <w:sz w:val="24"/>
              </w:rPr>
            </w:pPr>
            <w:r>
              <w:rPr>
                <w:rFonts w:hint="eastAsia" w:ascii="宋体" w:hAnsi="宋体" w:cs="宋体"/>
                <w:bCs/>
                <w:sz w:val="24"/>
              </w:rPr>
              <w:t>10分</w:t>
            </w:r>
          </w:p>
        </w:tc>
        <w:tc>
          <w:tcPr>
            <w:tcW w:w="6225" w:type="dxa"/>
            <w:vAlign w:val="center"/>
          </w:tcPr>
          <w:p w14:paraId="03F9037F">
            <w:pPr>
              <w:spacing w:line="312" w:lineRule="atLeast"/>
              <w:rPr>
                <w:rFonts w:hint="eastAsia" w:ascii="宋体" w:hAnsi="宋体" w:cs="宋体"/>
                <w:bCs/>
                <w:color w:val="000000"/>
                <w:kern w:val="0"/>
                <w:sz w:val="24"/>
              </w:rPr>
            </w:pPr>
            <w:r>
              <w:rPr>
                <w:rFonts w:hint="eastAsia" w:ascii="宋体" w:hAnsi="宋体" w:cs="宋体"/>
                <w:bCs/>
                <w:kern w:val="0"/>
                <w:sz w:val="24"/>
              </w:rPr>
              <w:t>1.</w:t>
            </w:r>
            <w:r>
              <w:rPr>
                <w:rFonts w:hint="eastAsia" w:ascii="宋体" w:hAnsi="宋体" w:cs="宋体"/>
                <w:bCs/>
                <w:color w:val="000000"/>
                <w:kern w:val="0"/>
                <w:sz w:val="24"/>
              </w:rPr>
              <w:t>供应商或试剂生产厂家具备质量管理体系认证证书，环境管理体系认证证书，职业健康安全管理体系认证证书，每提供一个证书得1分，最高得2分。</w:t>
            </w:r>
          </w:p>
          <w:p w14:paraId="665CC634">
            <w:pPr>
              <w:autoSpaceDE w:val="0"/>
              <w:autoSpaceDN w:val="0"/>
              <w:adjustRightInd w:val="0"/>
              <w:snapToGrid w:val="0"/>
              <w:spacing w:line="276" w:lineRule="auto"/>
              <w:rPr>
                <w:rFonts w:hint="eastAsia" w:ascii="宋体" w:hAnsi="宋体" w:cs="宋体"/>
                <w:bCs/>
                <w:kern w:val="0"/>
                <w:sz w:val="24"/>
              </w:rPr>
            </w:pPr>
            <w:r>
              <w:rPr>
                <w:rFonts w:hint="eastAsia" w:ascii="宋体" w:hAnsi="宋体" w:cs="宋体"/>
                <w:bCs/>
                <w:color w:val="000000"/>
                <w:kern w:val="0"/>
                <w:sz w:val="24"/>
              </w:rPr>
              <w:t>2.供应商提供2021年9月1日以来的类似项目业绩，每个项目得2分，最高得8分。(提供中标通知书、合</w:t>
            </w:r>
            <w:r>
              <w:rPr>
                <w:rFonts w:hint="eastAsia" w:ascii="宋体" w:hAnsi="宋体" w:cs="宋体"/>
                <w:bCs/>
                <w:kern w:val="0"/>
                <w:sz w:val="24"/>
              </w:rPr>
              <w:t>同复印件加盖公章，合同须能反映项目名称、主要标的物，签订时间和签章清晰可见)</w:t>
            </w:r>
            <w:r>
              <w:rPr>
                <w:rFonts w:hint="eastAsia" w:ascii="宋体" w:hAnsi="宋体" w:cs="宋体"/>
                <w:bCs/>
                <w:kern w:val="0"/>
                <w:sz w:val="24"/>
              </w:rPr>
              <w:tab/>
            </w:r>
          </w:p>
        </w:tc>
      </w:tr>
      <w:tr w14:paraId="6CA0E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 w:type="dxa"/>
            <w:vAlign w:val="center"/>
          </w:tcPr>
          <w:p w14:paraId="7AF56070">
            <w:pPr>
              <w:snapToGrid w:val="0"/>
              <w:spacing w:line="276" w:lineRule="auto"/>
              <w:ind w:firstLine="28"/>
              <w:jc w:val="center"/>
              <w:rPr>
                <w:rFonts w:hint="eastAsia" w:ascii="宋体" w:hAnsi="宋体" w:cs="宋体"/>
                <w:bCs/>
                <w:sz w:val="24"/>
              </w:rPr>
            </w:pPr>
            <w:r>
              <w:rPr>
                <w:rFonts w:hint="eastAsia" w:ascii="宋体" w:hAnsi="宋体" w:cs="宋体"/>
                <w:bCs/>
                <w:sz w:val="24"/>
              </w:rPr>
              <w:t>2</w:t>
            </w:r>
          </w:p>
        </w:tc>
        <w:tc>
          <w:tcPr>
            <w:tcW w:w="1472" w:type="dxa"/>
            <w:vAlign w:val="center"/>
          </w:tcPr>
          <w:p w14:paraId="03AE01C5">
            <w:pPr>
              <w:snapToGrid w:val="0"/>
              <w:spacing w:line="276" w:lineRule="auto"/>
              <w:ind w:firstLine="28"/>
              <w:jc w:val="center"/>
              <w:rPr>
                <w:rFonts w:hint="eastAsia" w:ascii="宋体" w:hAnsi="宋体" w:cs="宋体"/>
                <w:bCs/>
                <w:sz w:val="24"/>
              </w:rPr>
            </w:pPr>
            <w:r>
              <w:rPr>
                <w:rFonts w:hint="eastAsia" w:ascii="宋体" w:hAnsi="宋体" w:cs="宋体"/>
                <w:bCs/>
                <w:sz w:val="24"/>
              </w:rPr>
              <w:t>产品质量</w:t>
            </w:r>
          </w:p>
        </w:tc>
        <w:tc>
          <w:tcPr>
            <w:tcW w:w="851" w:type="dxa"/>
            <w:vAlign w:val="center"/>
          </w:tcPr>
          <w:p w14:paraId="0F133AB6">
            <w:pPr>
              <w:snapToGrid w:val="0"/>
              <w:spacing w:line="276" w:lineRule="auto"/>
              <w:ind w:firstLine="28"/>
              <w:jc w:val="center"/>
              <w:rPr>
                <w:rFonts w:hint="eastAsia" w:ascii="宋体" w:hAnsi="宋体" w:cs="宋体"/>
                <w:bCs/>
                <w:sz w:val="24"/>
              </w:rPr>
            </w:pPr>
            <w:r>
              <w:rPr>
                <w:rFonts w:hint="eastAsia" w:ascii="宋体" w:hAnsi="宋体" w:cs="宋体"/>
                <w:bCs/>
                <w:sz w:val="24"/>
              </w:rPr>
              <w:t>30分</w:t>
            </w:r>
          </w:p>
        </w:tc>
        <w:tc>
          <w:tcPr>
            <w:tcW w:w="6225" w:type="dxa"/>
            <w:vAlign w:val="center"/>
          </w:tcPr>
          <w:p w14:paraId="1C100AB9">
            <w:pPr>
              <w:autoSpaceDE w:val="0"/>
              <w:autoSpaceDN w:val="0"/>
              <w:adjustRightInd w:val="0"/>
              <w:snapToGrid w:val="0"/>
              <w:spacing w:line="276" w:lineRule="auto"/>
              <w:rPr>
                <w:rFonts w:hint="eastAsia" w:ascii="宋体" w:hAnsi="宋体" w:cs="宋体"/>
                <w:bCs/>
                <w:sz w:val="24"/>
              </w:rPr>
            </w:pPr>
            <w:r>
              <w:rPr>
                <w:rFonts w:hint="eastAsia" w:ascii="宋体" w:hAnsi="宋体" w:cs="宋体"/>
                <w:bCs/>
                <w:sz w:val="24"/>
              </w:rPr>
              <w:t>1、提供满足委托方要求证明文件，没有提供的项目扣除对应的分值，具体详见表2。</w:t>
            </w:r>
          </w:p>
        </w:tc>
      </w:tr>
      <w:tr w14:paraId="0D4E0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 w:type="dxa"/>
            <w:vAlign w:val="center"/>
          </w:tcPr>
          <w:p w14:paraId="04BE1FC7">
            <w:pPr>
              <w:snapToGrid w:val="0"/>
              <w:spacing w:line="276" w:lineRule="auto"/>
              <w:ind w:firstLine="28"/>
              <w:jc w:val="center"/>
              <w:rPr>
                <w:rFonts w:ascii="宋体" w:hAnsi="宋体" w:cs="宋体"/>
                <w:bCs/>
                <w:sz w:val="24"/>
              </w:rPr>
            </w:pPr>
            <w:r>
              <w:rPr>
                <w:rFonts w:hint="eastAsia" w:ascii="宋体" w:hAnsi="宋体" w:cs="宋体"/>
                <w:bCs/>
                <w:sz w:val="24"/>
              </w:rPr>
              <w:t>3</w:t>
            </w:r>
          </w:p>
        </w:tc>
        <w:tc>
          <w:tcPr>
            <w:tcW w:w="1472" w:type="dxa"/>
            <w:vAlign w:val="center"/>
          </w:tcPr>
          <w:p w14:paraId="7895E293">
            <w:pPr>
              <w:snapToGrid w:val="0"/>
              <w:spacing w:line="276" w:lineRule="auto"/>
              <w:ind w:firstLine="28"/>
              <w:jc w:val="center"/>
              <w:rPr>
                <w:rFonts w:hint="eastAsia" w:ascii="宋体" w:hAnsi="宋体" w:cs="宋体"/>
                <w:bCs/>
                <w:sz w:val="24"/>
              </w:rPr>
            </w:pPr>
            <w:r>
              <w:rPr>
                <w:rFonts w:hint="eastAsia" w:ascii="宋体" w:hAnsi="宋体" w:cs="宋体"/>
                <w:bCs/>
                <w:sz w:val="24"/>
              </w:rPr>
              <w:t>供货服务方案</w:t>
            </w:r>
          </w:p>
        </w:tc>
        <w:tc>
          <w:tcPr>
            <w:tcW w:w="851" w:type="dxa"/>
            <w:vAlign w:val="center"/>
          </w:tcPr>
          <w:p w14:paraId="17775ED8">
            <w:pPr>
              <w:snapToGrid w:val="0"/>
              <w:spacing w:line="276" w:lineRule="auto"/>
              <w:ind w:firstLine="28"/>
              <w:jc w:val="center"/>
              <w:rPr>
                <w:rFonts w:hint="eastAsia" w:ascii="宋体" w:hAnsi="宋体" w:cs="宋体"/>
                <w:bCs/>
                <w:sz w:val="24"/>
              </w:rPr>
            </w:pPr>
            <w:r>
              <w:rPr>
                <w:rFonts w:hint="eastAsia" w:ascii="宋体" w:hAnsi="宋体" w:cs="宋体"/>
                <w:bCs/>
                <w:sz w:val="24"/>
              </w:rPr>
              <w:t>7分</w:t>
            </w:r>
          </w:p>
        </w:tc>
        <w:tc>
          <w:tcPr>
            <w:tcW w:w="6225" w:type="dxa"/>
          </w:tcPr>
          <w:p w14:paraId="5E82E1DF">
            <w:pPr>
              <w:spacing w:line="312" w:lineRule="atLeast"/>
              <w:rPr>
                <w:rFonts w:ascii="宋体" w:hAnsi="宋体" w:cs="宋体"/>
                <w:bCs/>
                <w:kern w:val="0"/>
                <w:sz w:val="24"/>
              </w:rPr>
            </w:pPr>
            <w:r>
              <w:rPr>
                <w:rFonts w:hint="eastAsia" w:ascii="宋体" w:hAnsi="宋体" w:cs="宋体"/>
                <w:bCs/>
                <w:kern w:val="0"/>
                <w:sz w:val="24"/>
              </w:rPr>
              <w:t>根据供应商提供的项目实施方案，从供货进度计划、组织措施等方面进行评审。</w:t>
            </w:r>
          </w:p>
          <w:p w14:paraId="3D6D7620">
            <w:pPr>
              <w:spacing w:line="312" w:lineRule="atLeast"/>
              <w:rPr>
                <w:rFonts w:ascii="宋体" w:hAnsi="宋体" w:cs="宋体"/>
                <w:bCs/>
                <w:kern w:val="0"/>
                <w:sz w:val="24"/>
              </w:rPr>
            </w:pPr>
            <w:r>
              <w:rPr>
                <w:rFonts w:hint="eastAsia" w:ascii="宋体" w:hAnsi="宋体" w:cs="宋体"/>
                <w:bCs/>
                <w:kern w:val="0"/>
                <w:sz w:val="24"/>
              </w:rPr>
              <w:t>1.产品标准优秀、质量保障措施完善、供货流程完整、供货进度安排合理、组织结构健全、人员安排合理、工作职责明确等得7分；</w:t>
            </w:r>
          </w:p>
          <w:p w14:paraId="64AD63BA">
            <w:pPr>
              <w:spacing w:line="312" w:lineRule="atLeast"/>
              <w:rPr>
                <w:rFonts w:ascii="宋体" w:hAnsi="宋体" w:cs="宋体"/>
                <w:bCs/>
                <w:kern w:val="0"/>
                <w:sz w:val="24"/>
              </w:rPr>
            </w:pPr>
            <w:r>
              <w:rPr>
                <w:rFonts w:hint="eastAsia" w:ascii="宋体" w:hAnsi="宋体" w:cs="宋体"/>
                <w:bCs/>
                <w:kern w:val="0"/>
                <w:sz w:val="24"/>
              </w:rPr>
              <w:t>2.产品标准、质量保障措施、供货流程、供货进度安排、组织结构、人员安排、工作职责等基本满足要求的得5分；</w:t>
            </w:r>
          </w:p>
          <w:p w14:paraId="4A3900DD">
            <w:pPr>
              <w:spacing w:line="312" w:lineRule="atLeast"/>
              <w:rPr>
                <w:rFonts w:ascii="宋体" w:hAnsi="宋体" w:cs="宋体"/>
                <w:bCs/>
                <w:kern w:val="0"/>
                <w:sz w:val="24"/>
              </w:rPr>
            </w:pPr>
            <w:r>
              <w:rPr>
                <w:rFonts w:hint="eastAsia" w:ascii="宋体" w:hAnsi="宋体" w:cs="宋体"/>
                <w:bCs/>
                <w:kern w:val="0"/>
                <w:sz w:val="24"/>
              </w:rPr>
              <w:t>3.产品标准、质量保障措施、供货流程、供货进度安排、组织结构、人员安排、工作职责等部分满足要求的得3分；</w:t>
            </w:r>
          </w:p>
          <w:p w14:paraId="6E34407D">
            <w:pPr>
              <w:autoSpaceDE w:val="0"/>
              <w:autoSpaceDN w:val="0"/>
              <w:adjustRightInd w:val="0"/>
              <w:snapToGrid w:val="0"/>
              <w:spacing w:line="276" w:lineRule="auto"/>
              <w:rPr>
                <w:rFonts w:hint="eastAsia" w:ascii="宋体" w:hAnsi="宋体" w:cs="宋体"/>
                <w:bCs/>
                <w:sz w:val="24"/>
              </w:rPr>
            </w:pPr>
            <w:r>
              <w:rPr>
                <w:rFonts w:hint="eastAsia" w:ascii="宋体" w:hAnsi="宋体" w:cs="宋体"/>
                <w:bCs/>
                <w:kern w:val="0"/>
                <w:sz w:val="24"/>
              </w:rPr>
              <w:t>4.未提供供货服务方案的，得0分。</w:t>
            </w:r>
          </w:p>
        </w:tc>
      </w:tr>
      <w:tr w14:paraId="1890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 w:type="dxa"/>
            <w:vAlign w:val="center"/>
          </w:tcPr>
          <w:p w14:paraId="19D54E83">
            <w:pPr>
              <w:snapToGrid w:val="0"/>
              <w:spacing w:line="276" w:lineRule="auto"/>
              <w:ind w:firstLine="28"/>
              <w:jc w:val="center"/>
              <w:rPr>
                <w:rFonts w:ascii="宋体" w:hAnsi="宋体" w:cs="宋体"/>
                <w:bCs/>
                <w:sz w:val="24"/>
              </w:rPr>
            </w:pPr>
            <w:r>
              <w:rPr>
                <w:rFonts w:hint="eastAsia" w:ascii="宋体" w:hAnsi="宋体" w:cs="宋体"/>
                <w:bCs/>
                <w:sz w:val="24"/>
              </w:rPr>
              <w:t>4</w:t>
            </w:r>
          </w:p>
        </w:tc>
        <w:tc>
          <w:tcPr>
            <w:tcW w:w="1472" w:type="dxa"/>
            <w:vAlign w:val="center"/>
          </w:tcPr>
          <w:p w14:paraId="2DB74AE0">
            <w:pPr>
              <w:snapToGrid w:val="0"/>
              <w:spacing w:line="276" w:lineRule="auto"/>
              <w:ind w:firstLine="28"/>
              <w:jc w:val="center"/>
              <w:rPr>
                <w:rFonts w:hint="eastAsia" w:ascii="宋体" w:hAnsi="宋体" w:cs="宋体"/>
                <w:bCs/>
                <w:sz w:val="24"/>
              </w:rPr>
            </w:pPr>
            <w:r>
              <w:rPr>
                <w:rFonts w:hint="eastAsia" w:ascii="宋体" w:hAnsi="宋体" w:cs="宋体"/>
                <w:bCs/>
                <w:sz w:val="24"/>
              </w:rPr>
              <w:t>售后服务方案</w:t>
            </w:r>
          </w:p>
        </w:tc>
        <w:tc>
          <w:tcPr>
            <w:tcW w:w="851" w:type="dxa"/>
            <w:vAlign w:val="center"/>
          </w:tcPr>
          <w:p w14:paraId="096105CF">
            <w:pPr>
              <w:snapToGrid w:val="0"/>
              <w:spacing w:line="276" w:lineRule="auto"/>
              <w:ind w:firstLine="28"/>
              <w:jc w:val="center"/>
              <w:rPr>
                <w:rFonts w:hint="eastAsia" w:ascii="宋体" w:hAnsi="宋体" w:cs="宋体"/>
                <w:bCs/>
                <w:sz w:val="24"/>
              </w:rPr>
            </w:pPr>
            <w:r>
              <w:rPr>
                <w:rFonts w:hint="eastAsia" w:ascii="宋体" w:hAnsi="宋体" w:cs="宋体"/>
                <w:bCs/>
                <w:sz w:val="24"/>
              </w:rPr>
              <w:t>7分</w:t>
            </w:r>
          </w:p>
        </w:tc>
        <w:tc>
          <w:tcPr>
            <w:tcW w:w="6225" w:type="dxa"/>
          </w:tcPr>
          <w:p w14:paraId="07DC430E">
            <w:pPr>
              <w:widowControl/>
              <w:spacing w:line="276" w:lineRule="auto"/>
              <w:rPr>
                <w:rFonts w:ascii="宋体" w:hAnsi="宋体" w:cs="宋体"/>
                <w:bCs/>
                <w:kern w:val="0"/>
                <w:sz w:val="24"/>
              </w:rPr>
            </w:pPr>
            <w:r>
              <w:rPr>
                <w:rFonts w:hint="eastAsia" w:ascii="宋体" w:hAnsi="宋体" w:cs="宋体"/>
                <w:bCs/>
                <w:kern w:val="0"/>
                <w:sz w:val="24"/>
              </w:rPr>
              <w:t>根据供应商提供的售后服务方案，包括售后服务内容、响应时间等方面进行评审。</w:t>
            </w:r>
          </w:p>
          <w:p w14:paraId="6C8653A0">
            <w:pPr>
              <w:spacing w:line="312" w:lineRule="atLeast"/>
              <w:rPr>
                <w:rFonts w:ascii="宋体" w:hAnsi="宋体" w:cs="宋体"/>
                <w:bCs/>
                <w:kern w:val="0"/>
                <w:sz w:val="24"/>
              </w:rPr>
            </w:pPr>
            <w:r>
              <w:rPr>
                <w:rFonts w:hint="eastAsia" w:ascii="宋体" w:hAnsi="宋体" w:cs="宋体"/>
                <w:bCs/>
                <w:kern w:val="0"/>
                <w:sz w:val="24"/>
              </w:rPr>
              <w:t>1.组织结构健全、人员安排合理、工作职责明确、售后服务内容完善、售后服务保障措施完善的得7分；</w:t>
            </w:r>
          </w:p>
          <w:p w14:paraId="553B3440">
            <w:pPr>
              <w:spacing w:line="312" w:lineRule="atLeast"/>
              <w:rPr>
                <w:rFonts w:ascii="宋体" w:hAnsi="宋体" w:cs="宋体"/>
                <w:bCs/>
                <w:kern w:val="0"/>
                <w:sz w:val="24"/>
              </w:rPr>
            </w:pPr>
            <w:r>
              <w:rPr>
                <w:rFonts w:hint="eastAsia" w:ascii="宋体" w:hAnsi="宋体" w:cs="宋体"/>
                <w:bCs/>
                <w:kern w:val="0"/>
                <w:sz w:val="24"/>
              </w:rPr>
              <w:t>2.组织结构、人员安排、工作职责、售后服务内容、售后服务保障措施基本满足要求的得5分；</w:t>
            </w:r>
          </w:p>
          <w:p w14:paraId="4F7A32A3">
            <w:pPr>
              <w:spacing w:line="312" w:lineRule="atLeast"/>
              <w:rPr>
                <w:rFonts w:ascii="宋体" w:hAnsi="宋体" w:cs="宋体"/>
                <w:bCs/>
                <w:kern w:val="0"/>
                <w:sz w:val="24"/>
              </w:rPr>
            </w:pPr>
            <w:r>
              <w:rPr>
                <w:rFonts w:hint="eastAsia" w:ascii="宋体" w:hAnsi="宋体" w:cs="宋体"/>
                <w:bCs/>
                <w:kern w:val="0"/>
                <w:sz w:val="24"/>
              </w:rPr>
              <w:t>3.组织结构、人员安排、工作职责、售后服务内容、售后服务保障措施部分满足要求的得3分；</w:t>
            </w:r>
          </w:p>
          <w:p w14:paraId="540665EB">
            <w:pPr>
              <w:snapToGrid w:val="0"/>
              <w:spacing w:line="276" w:lineRule="auto"/>
              <w:rPr>
                <w:rFonts w:hint="eastAsia" w:ascii="宋体" w:hAnsi="宋体" w:cs="宋体"/>
                <w:bCs/>
                <w:sz w:val="24"/>
              </w:rPr>
            </w:pPr>
            <w:r>
              <w:rPr>
                <w:rFonts w:hint="eastAsia" w:ascii="宋体" w:hAnsi="宋体" w:cs="宋体"/>
                <w:bCs/>
                <w:kern w:val="0"/>
                <w:sz w:val="24"/>
              </w:rPr>
              <w:t>4.未提供售后服务方案的，得0分。</w:t>
            </w:r>
          </w:p>
        </w:tc>
      </w:tr>
      <w:tr w14:paraId="454B6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 w:type="dxa"/>
            <w:vAlign w:val="center"/>
          </w:tcPr>
          <w:p w14:paraId="280B7A96">
            <w:pPr>
              <w:snapToGrid w:val="0"/>
              <w:spacing w:line="276" w:lineRule="auto"/>
              <w:ind w:firstLine="28"/>
              <w:jc w:val="center"/>
              <w:rPr>
                <w:rFonts w:ascii="宋体" w:hAnsi="宋体" w:cs="宋体"/>
                <w:bCs/>
                <w:sz w:val="24"/>
              </w:rPr>
            </w:pPr>
            <w:r>
              <w:rPr>
                <w:rFonts w:hint="eastAsia" w:ascii="宋体" w:hAnsi="宋体" w:cs="宋体"/>
                <w:bCs/>
                <w:sz w:val="24"/>
              </w:rPr>
              <w:t>5</w:t>
            </w:r>
          </w:p>
        </w:tc>
        <w:tc>
          <w:tcPr>
            <w:tcW w:w="1472" w:type="dxa"/>
            <w:vAlign w:val="center"/>
          </w:tcPr>
          <w:p w14:paraId="7A6E08FD">
            <w:pPr>
              <w:snapToGrid w:val="0"/>
              <w:spacing w:line="276" w:lineRule="auto"/>
              <w:ind w:firstLine="28"/>
              <w:jc w:val="center"/>
              <w:rPr>
                <w:rFonts w:hint="eastAsia" w:ascii="宋体" w:hAnsi="宋体" w:cs="宋体"/>
                <w:bCs/>
                <w:sz w:val="24"/>
              </w:rPr>
            </w:pPr>
            <w:r>
              <w:rPr>
                <w:rFonts w:hint="eastAsia" w:ascii="宋体" w:hAnsi="宋体" w:cs="宋体"/>
                <w:bCs/>
                <w:sz w:val="24"/>
              </w:rPr>
              <w:t>质量保证措施和应急处理方案</w:t>
            </w:r>
          </w:p>
        </w:tc>
        <w:tc>
          <w:tcPr>
            <w:tcW w:w="851" w:type="dxa"/>
            <w:vAlign w:val="center"/>
          </w:tcPr>
          <w:p w14:paraId="58B9C739">
            <w:pPr>
              <w:snapToGrid w:val="0"/>
              <w:spacing w:line="276" w:lineRule="auto"/>
              <w:ind w:firstLine="28"/>
              <w:jc w:val="center"/>
              <w:rPr>
                <w:rFonts w:hint="eastAsia" w:ascii="宋体" w:hAnsi="宋体" w:cs="宋体"/>
                <w:bCs/>
                <w:sz w:val="24"/>
              </w:rPr>
            </w:pPr>
            <w:r>
              <w:rPr>
                <w:rFonts w:hint="eastAsia" w:ascii="宋体" w:hAnsi="宋体" w:cs="宋体"/>
                <w:bCs/>
                <w:sz w:val="24"/>
              </w:rPr>
              <w:t>6分</w:t>
            </w:r>
          </w:p>
        </w:tc>
        <w:tc>
          <w:tcPr>
            <w:tcW w:w="6225" w:type="dxa"/>
            <w:vAlign w:val="center"/>
          </w:tcPr>
          <w:p w14:paraId="79EB0374">
            <w:pPr>
              <w:spacing w:line="312" w:lineRule="atLeast"/>
              <w:rPr>
                <w:rFonts w:ascii="宋体" w:hAnsi="宋体" w:cs="宋体"/>
                <w:bCs/>
                <w:kern w:val="0"/>
                <w:sz w:val="24"/>
              </w:rPr>
            </w:pPr>
            <w:r>
              <w:rPr>
                <w:rFonts w:hint="eastAsia" w:ascii="宋体" w:hAnsi="宋体" w:cs="宋体"/>
                <w:bCs/>
                <w:kern w:val="0"/>
                <w:sz w:val="24"/>
              </w:rPr>
              <w:t>根据供应商提供明确的质量目标、岗位职责、质量保证措施、并根据供应商提供的项目供货过程中，对于突发状况的应急处理方案进行评审。</w:t>
            </w:r>
          </w:p>
          <w:p w14:paraId="285CC994">
            <w:pPr>
              <w:spacing w:line="312" w:lineRule="atLeast"/>
              <w:rPr>
                <w:rFonts w:ascii="宋体" w:hAnsi="宋体" w:cs="宋体"/>
                <w:bCs/>
                <w:kern w:val="0"/>
                <w:sz w:val="24"/>
              </w:rPr>
            </w:pPr>
            <w:r>
              <w:rPr>
                <w:rFonts w:hint="eastAsia" w:ascii="宋体" w:hAnsi="宋体" w:cs="宋体"/>
                <w:bCs/>
                <w:kern w:val="0"/>
                <w:sz w:val="24"/>
              </w:rPr>
              <w:t>1.措施和方案科学合理，针对性强，符合项目实际情况的得6分；</w:t>
            </w:r>
          </w:p>
          <w:p w14:paraId="0EAF6D57">
            <w:pPr>
              <w:spacing w:line="312" w:lineRule="atLeast"/>
              <w:rPr>
                <w:rFonts w:ascii="宋体" w:hAnsi="宋体" w:cs="宋体"/>
                <w:bCs/>
                <w:kern w:val="0"/>
                <w:sz w:val="24"/>
              </w:rPr>
            </w:pPr>
            <w:r>
              <w:rPr>
                <w:rFonts w:hint="eastAsia" w:ascii="宋体" w:hAnsi="宋体" w:cs="宋体"/>
                <w:bCs/>
                <w:kern w:val="0"/>
                <w:sz w:val="24"/>
              </w:rPr>
              <w:t>2.措施和方案科学较合理，较有针对性、基本符合项目实际情况的得4分；</w:t>
            </w:r>
          </w:p>
          <w:p w14:paraId="290CE8BA">
            <w:pPr>
              <w:spacing w:line="312" w:lineRule="atLeast"/>
              <w:rPr>
                <w:rFonts w:ascii="宋体" w:hAnsi="宋体" w:cs="宋体"/>
                <w:bCs/>
                <w:kern w:val="0"/>
                <w:sz w:val="24"/>
              </w:rPr>
            </w:pPr>
            <w:r>
              <w:rPr>
                <w:rFonts w:hint="eastAsia" w:ascii="宋体" w:hAnsi="宋体" w:cs="宋体"/>
                <w:bCs/>
                <w:kern w:val="0"/>
                <w:sz w:val="24"/>
              </w:rPr>
              <w:t>3.措施和方案一般的得2分；</w:t>
            </w:r>
          </w:p>
          <w:p w14:paraId="2829FA9C">
            <w:pPr>
              <w:snapToGrid w:val="0"/>
              <w:spacing w:line="276" w:lineRule="auto"/>
              <w:rPr>
                <w:rFonts w:hint="eastAsia" w:ascii="宋体" w:hAnsi="宋体" w:cs="宋体"/>
                <w:bCs/>
                <w:sz w:val="24"/>
              </w:rPr>
            </w:pPr>
            <w:r>
              <w:rPr>
                <w:rFonts w:hint="eastAsia" w:ascii="宋体" w:hAnsi="宋体" w:cs="宋体"/>
                <w:bCs/>
                <w:kern w:val="0"/>
                <w:sz w:val="24"/>
              </w:rPr>
              <w:t>4.未提供质量保证措施和应急处理方案的，得0分。</w:t>
            </w:r>
          </w:p>
        </w:tc>
      </w:tr>
    </w:tbl>
    <w:p w14:paraId="34830237">
      <w:pPr>
        <w:snapToGrid w:val="0"/>
        <w:spacing w:line="500" w:lineRule="exact"/>
        <w:ind w:firstLine="482" w:firstLineChars="200"/>
        <w:rPr>
          <w:rFonts w:hint="eastAsia" w:ascii="宋体" w:hAnsi="宋体"/>
          <w:b/>
          <w:bCs/>
          <w:sz w:val="24"/>
        </w:rPr>
      </w:pPr>
      <w:r>
        <w:rPr>
          <w:rFonts w:hint="eastAsia" w:ascii="宋体" w:hAnsi="宋体"/>
          <w:b/>
          <w:bCs/>
          <w:sz w:val="24"/>
        </w:rPr>
        <w:t>表2</w:t>
      </w:r>
    </w:p>
    <w:p w14:paraId="298403B3">
      <w:pPr>
        <w:jc w:val="center"/>
        <w:rPr>
          <w:rFonts w:hint="eastAsia" w:ascii="Calibri" w:hAnsi="Calibri"/>
        </w:rPr>
      </w:pPr>
    </w:p>
    <w:tbl>
      <w:tblPr>
        <w:tblStyle w:val="13"/>
        <w:tblW w:w="8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49"/>
        <w:gridCol w:w="1723"/>
        <w:gridCol w:w="4073"/>
        <w:gridCol w:w="1428"/>
      </w:tblGrid>
      <w:tr w14:paraId="055EF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34662330">
            <w:pPr>
              <w:widowControl/>
              <w:jc w:val="center"/>
              <w:textAlignment w:val="center"/>
              <w:rPr>
                <w:rFonts w:hint="eastAsia" w:ascii="宋体" w:hAnsi="宋体" w:cs="宋体"/>
                <w:sz w:val="24"/>
              </w:rPr>
            </w:pPr>
            <w:r>
              <w:rPr>
                <w:rFonts w:hint="eastAsia" w:ascii="宋体" w:hAnsi="宋体" w:cs="宋体"/>
                <w:kern w:val="0"/>
                <w:sz w:val="24"/>
              </w:rPr>
              <w:t>序号</w:t>
            </w:r>
          </w:p>
        </w:tc>
        <w:tc>
          <w:tcPr>
            <w:tcW w:w="1723" w:type="dxa"/>
            <w:vAlign w:val="center"/>
          </w:tcPr>
          <w:p w14:paraId="0896F661">
            <w:pPr>
              <w:widowControl/>
              <w:jc w:val="center"/>
              <w:textAlignment w:val="center"/>
              <w:rPr>
                <w:rFonts w:hint="eastAsia" w:ascii="宋体" w:hAnsi="宋体" w:cs="宋体"/>
                <w:sz w:val="24"/>
              </w:rPr>
            </w:pPr>
            <w:r>
              <w:rPr>
                <w:rFonts w:hint="eastAsia" w:ascii="宋体" w:hAnsi="宋体" w:cs="宋体"/>
                <w:kern w:val="0"/>
                <w:sz w:val="24"/>
              </w:rPr>
              <w:t>试剂名称</w:t>
            </w:r>
          </w:p>
        </w:tc>
        <w:tc>
          <w:tcPr>
            <w:tcW w:w="4073" w:type="dxa"/>
            <w:vAlign w:val="center"/>
          </w:tcPr>
          <w:p w14:paraId="606DB2CF">
            <w:pPr>
              <w:widowControl/>
              <w:jc w:val="center"/>
              <w:textAlignment w:val="center"/>
              <w:rPr>
                <w:rFonts w:ascii="宋体" w:hAnsi="宋体" w:cs="宋体"/>
                <w:sz w:val="24"/>
              </w:rPr>
            </w:pPr>
            <w:r>
              <w:rPr>
                <w:rFonts w:hint="eastAsia" w:ascii="宋体" w:hAnsi="宋体" w:cs="宋体"/>
                <w:kern w:val="0"/>
                <w:sz w:val="24"/>
              </w:rPr>
              <w:t>资质要求</w:t>
            </w:r>
          </w:p>
        </w:tc>
        <w:tc>
          <w:tcPr>
            <w:tcW w:w="1428" w:type="dxa"/>
            <w:vAlign w:val="center"/>
          </w:tcPr>
          <w:p w14:paraId="7A9A6EE6">
            <w:pPr>
              <w:widowControl/>
              <w:jc w:val="center"/>
              <w:textAlignment w:val="center"/>
              <w:rPr>
                <w:rFonts w:hint="eastAsia" w:ascii="宋体" w:hAnsi="宋体" w:cs="宋体"/>
                <w:sz w:val="24"/>
              </w:rPr>
            </w:pPr>
            <w:r>
              <w:rPr>
                <w:rFonts w:hint="eastAsia" w:ascii="宋体" w:hAnsi="宋体" w:cs="宋体"/>
                <w:sz w:val="24"/>
              </w:rPr>
              <w:t>得分</w:t>
            </w:r>
          </w:p>
        </w:tc>
      </w:tr>
      <w:tr w14:paraId="735D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3C0D32AF">
            <w:pPr>
              <w:widowControl/>
              <w:jc w:val="center"/>
              <w:textAlignment w:val="center"/>
              <w:rPr>
                <w:rFonts w:hint="eastAsia" w:ascii="宋体" w:hAnsi="宋体" w:cs="宋体"/>
                <w:sz w:val="24"/>
              </w:rPr>
            </w:pPr>
            <w:r>
              <w:rPr>
                <w:rFonts w:hint="eastAsia" w:ascii="宋体" w:hAnsi="宋体" w:cs="宋体"/>
                <w:kern w:val="0"/>
                <w:sz w:val="24"/>
              </w:rPr>
              <w:t>1</w:t>
            </w:r>
          </w:p>
        </w:tc>
        <w:tc>
          <w:tcPr>
            <w:tcW w:w="1723" w:type="dxa"/>
            <w:vAlign w:val="center"/>
          </w:tcPr>
          <w:p w14:paraId="46C5B7A2">
            <w:pPr>
              <w:widowControl/>
              <w:jc w:val="center"/>
              <w:textAlignment w:val="center"/>
              <w:rPr>
                <w:rFonts w:hint="eastAsia" w:ascii="宋体" w:hAnsi="宋体" w:cs="宋体"/>
                <w:sz w:val="24"/>
              </w:rPr>
            </w:pPr>
            <w:r>
              <w:rPr>
                <w:rFonts w:hint="eastAsia" w:ascii="宋体" w:hAnsi="宋体" w:cs="宋体"/>
                <w:kern w:val="0"/>
                <w:sz w:val="22"/>
                <w:szCs w:val="22"/>
              </w:rPr>
              <w:t>4-氯苯氧乙酸</w:t>
            </w:r>
          </w:p>
        </w:tc>
        <w:tc>
          <w:tcPr>
            <w:tcW w:w="4073" w:type="dxa"/>
            <w:vAlign w:val="center"/>
          </w:tcPr>
          <w:p w14:paraId="4E98FFEC">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2C3295B6">
            <w:pPr>
              <w:widowControl/>
              <w:jc w:val="center"/>
              <w:textAlignment w:val="center"/>
              <w:rPr>
                <w:rFonts w:ascii="宋体" w:hAnsi="宋体" w:cs="宋体"/>
                <w:sz w:val="24"/>
              </w:rPr>
            </w:pPr>
            <w:r>
              <w:rPr>
                <w:rFonts w:hint="eastAsia" w:ascii="宋体" w:hAnsi="宋体" w:cs="宋体"/>
                <w:color w:val="000000"/>
                <w:kern w:val="0"/>
                <w:sz w:val="22"/>
                <w:szCs w:val="22"/>
              </w:rPr>
              <w:t>1分</w:t>
            </w:r>
          </w:p>
        </w:tc>
      </w:tr>
      <w:tr w14:paraId="08FA7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014754CC">
            <w:pPr>
              <w:widowControl/>
              <w:jc w:val="center"/>
              <w:textAlignment w:val="center"/>
              <w:rPr>
                <w:rFonts w:hint="eastAsia" w:ascii="宋体" w:hAnsi="宋体" w:cs="宋体"/>
                <w:sz w:val="24"/>
              </w:rPr>
            </w:pPr>
            <w:r>
              <w:rPr>
                <w:rFonts w:hint="eastAsia" w:ascii="宋体" w:hAnsi="宋体" w:cs="宋体"/>
                <w:kern w:val="0"/>
                <w:sz w:val="24"/>
              </w:rPr>
              <w:t>2</w:t>
            </w:r>
          </w:p>
        </w:tc>
        <w:tc>
          <w:tcPr>
            <w:tcW w:w="1723" w:type="dxa"/>
            <w:vAlign w:val="center"/>
          </w:tcPr>
          <w:p w14:paraId="644CCDC8">
            <w:pPr>
              <w:widowControl/>
              <w:jc w:val="center"/>
              <w:textAlignment w:val="center"/>
              <w:rPr>
                <w:rFonts w:hint="eastAsia" w:ascii="宋体" w:hAnsi="宋体" w:cs="宋体"/>
                <w:sz w:val="24"/>
              </w:rPr>
            </w:pPr>
            <w:r>
              <w:rPr>
                <w:rFonts w:hint="eastAsia" w:ascii="宋体" w:hAnsi="宋体" w:cs="宋体"/>
                <w:kern w:val="0"/>
                <w:sz w:val="22"/>
                <w:szCs w:val="22"/>
              </w:rPr>
              <w:t>6-苄基腺嘌呤</w:t>
            </w:r>
          </w:p>
        </w:tc>
        <w:tc>
          <w:tcPr>
            <w:tcW w:w="4073" w:type="dxa"/>
            <w:vAlign w:val="center"/>
          </w:tcPr>
          <w:p w14:paraId="1EB6E92B">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7D43CD1B">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2EE2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35CF1308">
            <w:pPr>
              <w:widowControl/>
              <w:jc w:val="center"/>
              <w:textAlignment w:val="center"/>
              <w:rPr>
                <w:rFonts w:hint="eastAsia" w:ascii="宋体" w:hAnsi="宋体" w:cs="宋体"/>
                <w:sz w:val="24"/>
              </w:rPr>
            </w:pPr>
            <w:r>
              <w:rPr>
                <w:rFonts w:hint="eastAsia" w:ascii="宋体" w:hAnsi="宋体" w:cs="宋体"/>
                <w:kern w:val="0"/>
                <w:sz w:val="24"/>
              </w:rPr>
              <w:t>3</w:t>
            </w:r>
          </w:p>
        </w:tc>
        <w:tc>
          <w:tcPr>
            <w:tcW w:w="1723" w:type="dxa"/>
            <w:vAlign w:val="center"/>
          </w:tcPr>
          <w:p w14:paraId="3B143BEA">
            <w:pPr>
              <w:widowControl/>
              <w:jc w:val="center"/>
              <w:textAlignment w:val="center"/>
              <w:rPr>
                <w:rFonts w:hint="eastAsia" w:ascii="宋体" w:hAnsi="宋体" w:cs="宋体"/>
                <w:sz w:val="24"/>
              </w:rPr>
            </w:pPr>
            <w:r>
              <w:rPr>
                <w:rFonts w:hint="eastAsia" w:ascii="宋体" w:hAnsi="宋体" w:cs="宋体"/>
                <w:kern w:val="0"/>
                <w:sz w:val="22"/>
                <w:szCs w:val="22"/>
              </w:rPr>
              <w:t>腐霉利</w:t>
            </w:r>
          </w:p>
        </w:tc>
        <w:tc>
          <w:tcPr>
            <w:tcW w:w="4073" w:type="dxa"/>
            <w:vAlign w:val="center"/>
          </w:tcPr>
          <w:p w14:paraId="3501C6CA">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6A5D23F4">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10DC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0D5446A9">
            <w:pPr>
              <w:widowControl/>
              <w:jc w:val="center"/>
              <w:textAlignment w:val="center"/>
              <w:rPr>
                <w:rFonts w:hint="eastAsia" w:ascii="宋体" w:hAnsi="宋体" w:cs="宋体"/>
                <w:sz w:val="24"/>
              </w:rPr>
            </w:pPr>
            <w:r>
              <w:rPr>
                <w:rFonts w:hint="eastAsia" w:ascii="宋体" w:hAnsi="宋体" w:cs="宋体"/>
                <w:kern w:val="0"/>
                <w:sz w:val="24"/>
              </w:rPr>
              <w:t>4</w:t>
            </w:r>
          </w:p>
        </w:tc>
        <w:tc>
          <w:tcPr>
            <w:tcW w:w="1723" w:type="dxa"/>
            <w:vAlign w:val="center"/>
          </w:tcPr>
          <w:p w14:paraId="215D19B0">
            <w:pPr>
              <w:widowControl/>
              <w:jc w:val="center"/>
              <w:textAlignment w:val="center"/>
              <w:rPr>
                <w:rFonts w:hint="eastAsia" w:ascii="宋体" w:hAnsi="宋体" w:cs="宋体"/>
                <w:sz w:val="24"/>
              </w:rPr>
            </w:pPr>
            <w:r>
              <w:rPr>
                <w:rFonts w:hint="eastAsia" w:ascii="宋体" w:hAnsi="宋体" w:cs="宋体"/>
                <w:kern w:val="0"/>
                <w:sz w:val="22"/>
                <w:szCs w:val="22"/>
              </w:rPr>
              <w:t>灭蝇胺</w:t>
            </w:r>
          </w:p>
        </w:tc>
        <w:tc>
          <w:tcPr>
            <w:tcW w:w="4073" w:type="dxa"/>
            <w:vAlign w:val="center"/>
          </w:tcPr>
          <w:p w14:paraId="2D42BC2E">
            <w:pPr>
              <w:widowControl/>
              <w:jc w:val="left"/>
              <w:textAlignment w:val="center"/>
              <w:rPr>
                <w:rFonts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35925635">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37B7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521E0AFA">
            <w:pPr>
              <w:widowControl/>
              <w:jc w:val="center"/>
              <w:textAlignment w:val="center"/>
              <w:rPr>
                <w:rFonts w:hint="eastAsia" w:ascii="宋体" w:hAnsi="宋体" w:cs="宋体"/>
                <w:sz w:val="24"/>
              </w:rPr>
            </w:pPr>
            <w:r>
              <w:rPr>
                <w:rFonts w:hint="eastAsia" w:ascii="宋体" w:hAnsi="宋体" w:cs="宋体"/>
                <w:kern w:val="0"/>
                <w:sz w:val="24"/>
              </w:rPr>
              <w:t>5</w:t>
            </w:r>
          </w:p>
        </w:tc>
        <w:tc>
          <w:tcPr>
            <w:tcW w:w="1723" w:type="dxa"/>
            <w:vAlign w:val="center"/>
          </w:tcPr>
          <w:p w14:paraId="1D8BCAE5">
            <w:pPr>
              <w:widowControl/>
              <w:jc w:val="center"/>
              <w:textAlignment w:val="center"/>
              <w:rPr>
                <w:rFonts w:hint="eastAsia" w:ascii="宋体" w:hAnsi="宋体" w:cs="宋体"/>
                <w:sz w:val="24"/>
              </w:rPr>
            </w:pPr>
            <w:r>
              <w:rPr>
                <w:rFonts w:hint="eastAsia" w:ascii="宋体" w:hAnsi="宋体" w:cs="宋体"/>
                <w:kern w:val="0"/>
                <w:sz w:val="22"/>
                <w:szCs w:val="22"/>
              </w:rPr>
              <w:t>氟苯尼考</w:t>
            </w:r>
          </w:p>
        </w:tc>
        <w:tc>
          <w:tcPr>
            <w:tcW w:w="4073" w:type="dxa"/>
            <w:vAlign w:val="center"/>
          </w:tcPr>
          <w:p w14:paraId="674C2BCA">
            <w:pPr>
              <w:widowControl/>
              <w:jc w:val="left"/>
              <w:textAlignment w:val="center"/>
              <w:rPr>
                <w:rFonts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57E5CF80">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6BF12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2154BA59">
            <w:pPr>
              <w:widowControl/>
              <w:jc w:val="center"/>
              <w:textAlignment w:val="center"/>
              <w:rPr>
                <w:rFonts w:hint="eastAsia" w:ascii="宋体" w:hAnsi="宋体" w:cs="宋体"/>
                <w:sz w:val="24"/>
              </w:rPr>
            </w:pPr>
            <w:r>
              <w:rPr>
                <w:rFonts w:hint="eastAsia" w:ascii="宋体" w:hAnsi="宋体" w:cs="宋体"/>
                <w:kern w:val="0"/>
                <w:sz w:val="24"/>
              </w:rPr>
              <w:t>6</w:t>
            </w:r>
          </w:p>
        </w:tc>
        <w:tc>
          <w:tcPr>
            <w:tcW w:w="1723" w:type="dxa"/>
            <w:vAlign w:val="center"/>
          </w:tcPr>
          <w:p w14:paraId="2F43617F">
            <w:pPr>
              <w:widowControl/>
              <w:jc w:val="center"/>
              <w:textAlignment w:val="center"/>
              <w:rPr>
                <w:rFonts w:hint="eastAsia" w:ascii="宋体" w:hAnsi="宋体" w:cs="宋体"/>
                <w:sz w:val="24"/>
              </w:rPr>
            </w:pPr>
            <w:r>
              <w:rPr>
                <w:rFonts w:hint="eastAsia" w:ascii="宋体" w:hAnsi="宋体" w:cs="宋体"/>
                <w:kern w:val="0"/>
                <w:sz w:val="22"/>
                <w:szCs w:val="22"/>
              </w:rPr>
              <w:t>毒死蜱</w:t>
            </w:r>
          </w:p>
        </w:tc>
        <w:tc>
          <w:tcPr>
            <w:tcW w:w="4073" w:type="dxa"/>
            <w:vAlign w:val="center"/>
          </w:tcPr>
          <w:p w14:paraId="3DE73456">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3D19338C">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3B9E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6F406E3A">
            <w:pPr>
              <w:widowControl/>
              <w:jc w:val="center"/>
              <w:textAlignment w:val="center"/>
              <w:rPr>
                <w:rFonts w:hint="eastAsia" w:ascii="宋体" w:hAnsi="宋体" w:cs="宋体"/>
                <w:sz w:val="24"/>
              </w:rPr>
            </w:pPr>
            <w:r>
              <w:rPr>
                <w:rFonts w:hint="eastAsia" w:ascii="宋体" w:hAnsi="宋体" w:cs="宋体"/>
                <w:kern w:val="0"/>
                <w:sz w:val="24"/>
              </w:rPr>
              <w:t>7</w:t>
            </w:r>
          </w:p>
        </w:tc>
        <w:tc>
          <w:tcPr>
            <w:tcW w:w="1723" w:type="dxa"/>
            <w:vAlign w:val="center"/>
          </w:tcPr>
          <w:p w14:paraId="14E7A894">
            <w:pPr>
              <w:widowControl/>
              <w:jc w:val="center"/>
              <w:textAlignment w:val="center"/>
              <w:rPr>
                <w:rFonts w:hint="eastAsia" w:ascii="宋体" w:hAnsi="宋体" w:cs="宋体"/>
                <w:sz w:val="24"/>
              </w:rPr>
            </w:pPr>
            <w:r>
              <w:rPr>
                <w:rFonts w:hint="eastAsia" w:ascii="宋体" w:hAnsi="宋体" w:cs="宋体"/>
                <w:kern w:val="0"/>
                <w:sz w:val="22"/>
                <w:szCs w:val="22"/>
              </w:rPr>
              <w:t>黄曲霉素B1</w:t>
            </w:r>
          </w:p>
        </w:tc>
        <w:tc>
          <w:tcPr>
            <w:tcW w:w="4073" w:type="dxa"/>
            <w:vAlign w:val="center"/>
          </w:tcPr>
          <w:p w14:paraId="250B9BE2">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5224FF2E">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5B53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07AA9E12">
            <w:pPr>
              <w:widowControl/>
              <w:jc w:val="center"/>
              <w:textAlignment w:val="center"/>
              <w:rPr>
                <w:rFonts w:hint="eastAsia" w:ascii="宋体" w:hAnsi="宋体" w:cs="宋体"/>
                <w:sz w:val="24"/>
              </w:rPr>
            </w:pPr>
            <w:r>
              <w:rPr>
                <w:rFonts w:hint="eastAsia" w:ascii="宋体" w:hAnsi="宋体" w:cs="宋体"/>
                <w:kern w:val="0"/>
                <w:sz w:val="24"/>
              </w:rPr>
              <w:t>8</w:t>
            </w:r>
          </w:p>
        </w:tc>
        <w:tc>
          <w:tcPr>
            <w:tcW w:w="1723" w:type="dxa"/>
            <w:vAlign w:val="center"/>
          </w:tcPr>
          <w:p w14:paraId="1445F900">
            <w:pPr>
              <w:widowControl/>
              <w:jc w:val="center"/>
              <w:textAlignment w:val="center"/>
              <w:rPr>
                <w:rFonts w:ascii="宋体" w:hAnsi="宋体" w:cs="宋体"/>
                <w:sz w:val="24"/>
              </w:rPr>
            </w:pPr>
            <w:r>
              <w:rPr>
                <w:rFonts w:hint="eastAsia" w:ascii="宋体" w:hAnsi="宋体" w:cs="宋体"/>
                <w:kern w:val="0"/>
                <w:sz w:val="22"/>
                <w:szCs w:val="22"/>
              </w:rPr>
              <w:t>氟虫腈</w:t>
            </w:r>
          </w:p>
        </w:tc>
        <w:tc>
          <w:tcPr>
            <w:tcW w:w="4073" w:type="dxa"/>
            <w:vAlign w:val="center"/>
          </w:tcPr>
          <w:p w14:paraId="6393C48F">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5E8493EB">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1B1E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7BB29C9D">
            <w:pPr>
              <w:widowControl/>
              <w:jc w:val="center"/>
              <w:textAlignment w:val="center"/>
              <w:rPr>
                <w:rFonts w:hint="eastAsia" w:ascii="宋体" w:hAnsi="宋体" w:cs="宋体"/>
                <w:sz w:val="24"/>
              </w:rPr>
            </w:pPr>
            <w:r>
              <w:rPr>
                <w:rFonts w:hint="eastAsia" w:ascii="宋体" w:hAnsi="宋体" w:cs="宋体"/>
                <w:kern w:val="0"/>
                <w:sz w:val="24"/>
              </w:rPr>
              <w:t>9</w:t>
            </w:r>
          </w:p>
        </w:tc>
        <w:tc>
          <w:tcPr>
            <w:tcW w:w="1723" w:type="dxa"/>
            <w:vAlign w:val="center"/>
          </w:tcPr>
          <w:p w14:paraId="317B782A">
            <w:pPr>
              <w:widowControl/>
              <w:jc w:val="center"/>
              <w:textAlignment w:val="center"/>
              <w:rPr>
                <w:rFonts w:hint="eastAsia" w:ascii="宋体" w:hAnsi="宋体" w:cs="宋体"/>
                <w:sz w:val="24"/>
              </w:rPr>
            </w:pPr>
            <w:r>
              <w:rPr>
                <w:rFonts w:hint="eastAsia" w:ascii="宋体" w:hAnsi="宋体" w:cs="宋体"/>
                <w:kern w:val="0"/>
                <w:sz w:val="22"/>
                <w:szCs w:val="22"/>
              </w:rPr>
              <w:t>铝（明矾）</w:t>
            </w:r>
          </w:p>
        </w:tc>
        <w:tc>
          <w:tcPr>
            <w:tcW w:w="4073" w:type="dxa"/>
            <w:vAlign w:val="center"/>
          </w:tcPr>
          <w:p w14:paraId="4E3A3A49">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115A1A94">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18AA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55859354">
            <w:pPr>
              <w:widowControl/>
              <w:jc w:val="center"/>
              <w:textAlignment w:val="center"/>
              <w:rPr>
                <w:rFonts w:hint="eastAsia" w:ascii="宋体" w:hAnsi="宋体" w:cs="宋体"/>
                <w:sz w:val="24"/>
              </w:rPr>
            </w:pPr>
            <w:r>
              <w:rPr>
                <w:rFonts w:hint="eastAsia" w:ascii="宋体" w:hAnsi="宋体" w:cs="宋体"/>
                <w:kern w:val="0"/>
                <w:sz w:val="24"/>
              </w:rPr>
              <w:t>10</w:t>
            </w:r>
          </w:p>
        </w:tc>
        <w:tc>
          <w:tcPr>
            <w:tcW w:w="1723" w:type="dxa"/>
            <w:vAlign w:val="center"/>
          </w:tcPr>
          <w:p w14:paraId="796698D5">
            <w:pPr>
              <w:widowControl/>
              <w:jc w:val="center"/>
              <w:textAlignment w:val="center"/>
              <w:rPr>
                <w:rFonts w:hint="eastAsia" w:ascii="宋体" w:hAnsi="宋体" w:cs="宋体"/>
                <w:sz w:val="24"/>
              </w:rPr>
            </w:pPr>
            <w:r>
              <w:rPr>
                <w:rFonts w:hint="eastAsia" w:ascii="宋体" w:hAnsi="宋体" w:cs="宋体"/>
                <w:kern w:val="0"/>
                <w:sz w:val="22"/>
                <w:szCs w:val="22"/>
              </w:rPr>
              <w:t>罗丹明B</w:t>
            </w:r>
          </w:p>
        </w:tc>
        <w:tc>
          <w:tcPr>
            <w:tcW w:w="4073" w:type="dxa"/>
            <w:vAlign w:val="center"/>
          </w:tcPr>
          <w:p w14:paraId="5835E44C">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23973CAB">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4DDAC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22785154">
            <w:pPr>
              <w:widowControl/>
              <w:jc w:val="center"/>
              <w:textAlignment w:val="center"/>
              <w:rPr>
                <w:rFonts w:hint="eastAsia" w:ascii="宋体" w:hAnsi="宋体" w:cs="宋体"/>
                <w:sz w:val="24"/>
              </w:rPr>
            </w:pPr>
            <w:r>
              <w:rPr>
                <w:rFonts w:hint="eastAsia" w:ascii="宋体" w:hAnsi="宋体" w:cs="宋体"/>
                <w:kern w:val="0"/>
                <w:sz w:val="24"/>
              </w:rPr>
              <w:t>11</w:t>
            </w:r>
          </w:p>
        </w:tc>
        <w:tc>
          <w:tcPr>
            <w:tcW w:w="1723" w:type="dxa"/>
            <w:vAlign w:val="center"/>
          </w:tcPr>
          <w:p w14:paraId="4E5C5307">
            <w:pPr>
              <w:widowControl/>
              <w:jc w:val="center"/>
              <w:textAlignment w:val="center"/>
              <w:rPr>
                <w:rFonts w:hint="eastAsia" w:ascii="宋体" w:hAnsi="宋体" w:cs="宋体"/>
                <w:sz w:val="24"/>
              </w:rPr>
            </w:pPr>
            <w:r>
              <w:rPr>
                <w:rFonts w:hint="eastAsia" w:ascii="宋体" w:hAnsi="宋体" w:cs="宋体"/>
                <w:kern w:val="0"/>
                <w:sz w:val="22"/>
                <w:szCs w:val="22"/>
              </w:rPr>
              <w:t>苏丹红</w:t>
            </w:r>
          </w:p>
        </w:tc>
        <w:tc>
          <w:tcPr>
            <w:tcW w:w="4073" w:type="dxa"/>
            <w:vAlign w:val="center"/>
          </w:tcPr>
          <w:p w14:paraId="013129DE">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3AA84ED2">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7A01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562B1849">
            <w:pPr>
              <w:widowControl/>
              <w:jc w:val="center"/>
              <w:textAlignment w:val="center"/>
              <w:rPr>
                <w:rFonts w:hint="eastAsia" w:ascii="宋体" w:hAnsi="宋体" w:cs="宋体"/>
                <w:sz w:val="24"/>
              </w:rPr>
            </w:pPr>
            <w:r>
              <w:rPr>
                <w:rFonts w:hint="eastAsia" w:ascii="宋体" w:hAnsi="宋体" w:cs="宋体"/>
                <w:kern w:val="0"/>
                <w:sz w:val="24"/>
              </w:rPr>
              <w:t>12</w:t>
            </w:r>
          </w:p>
        </w:tc>
        <w:tc>
          <w:tcPr>
            <w:tcW w:w="1723" w:type="dxa"/>
            <w:vAlign w:val="center"/>
          </w:tcPr>
          <w:p w14:paraId="149DEF29">
            <w:pPr>
              <w:widowControl/>
              <w:jc w:val="center"/>
              <w:textAlignment w:val="center"/>
              <w:rPr>
                <w:rFonts w:hint="eastAsia" w:ascii="宋体" w:hAnsi="宋体" w:cs="宋体"/>
                <w:sz w:val="24"/>
              </w:rPr>
            </w:pPr>
            <w:r>
              <w:rPr>
                <w:rFonts w:hint="eastAsia" w:ascii="宋体" w:hAnsi="宋体" w:cs="宋体"/>
                <w:kern w:val="0"/>
                <w:sz w:val="22"/>
                <w:szCs w:val="22"/>
              </w:rPr>
              <w:t>硫酸铝钾</w:t>
            </w:r>
          </w:p>
        </w:tc>
        <w:tc>
          <w:tcPr>
            <w:tcW w:w="4073" w:type="dxa"/>
            <w:vAlign w:val="center"/>
          </w:tcPr>
          <w:p w14:paraId="132DC729">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1CDBCF42">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7A62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79DB6494">
            <w:pPr>
              <w:widowControl/>
              <w:jc w:val="center"/>
              <w:textAlignment w:val="center"/>
              <w:rPr>
                <w:rFonts w:hint="eastAsia" w:ascii="宋体" w:hAnsi="宋体" w:cs="宋体"/>
                <w:sz w:val="24"/>
              </w:rPr>
            </w:pPr>
            <w:r>
              <w:rPr>
                <w:rFonts w:hint="eastAsia" w:ascii="宋体" w:hAnsi="宋体" w:cs="宋体"/>
                <w:kern w:val="0"/>
                <w:sz w:val="24"/>
              </w:rPr>
              <w:t>13</w:t>
            </w:r>
          </w:p>
        </w:tc>
        <w:tc>
          <w:tcPr>
            <w:tcW w:w="1723" w:type="dxa"/>
            <w:vAlign w:val="center"/>
          </w:tcPr>
          <w:p w14:paraId="1ECAD5A3">
            <w:pPr>
              <w:widowControl/>
              <w:jc w:val="center"/>
              <w:textAlignment w:val="center"/>
              <w:rPr>
                <w:rFonts w:hint="eastAsia" w:ascii="宋体" w:hAnsi="宋体" w:cs="宋体"/>
                <w:sz w:val="24"/>
              </w:rPr>
            </w:pPr>
            <w:r>
              <w:rPr>
                <w:rFonts w:hint="eastAsia" w:ascii="宋体" w:hAnsi="宋体" w:cs="宋体"/>
                <w:kern w:val="0"/>
                <w:sz w:val="22"/>
                <w:szCs w:val="22"/>
              </w:rPr>
              <w:t>二氧化硫</w:t>
            </w:r>
          </w:p>
        </w:tc>
        <w:tc>
          <w:tcPr>
            <w:tcW w:w="4073" w:type="dxa"/>
            <w:vAlign w:val="center"/>
          </w:tcPr>
          <w:p w14:paraId="5C77502D">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74E12030">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4C9C8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691CA31D">
            <w:pPr>
              <w:widowControl/>
              <w:jc w:val="center"/>
              <w:textAlignment w:val="center"/>
              <w:rPr>
                <w:rFonts w:hint="eastAsia" w:ascii="宋体" w:hAnsi="宋体" w:cs="宋体"/>
                <w:sz w:val="24"/>
              </w:rPr>
            </w:pPr>
            <w:r>
              <w:rPr>
                <w:rFonts w:hint="eastAsia" w:ascii="宋体" w:hAnsi="宋体" w:cs="宋体"/>
                <w:kern w:val="0"/>
                <w:sz w:val="24"/>
              </w:rPr>
              <w:t>14</w:t>
            </w:r>
          </w:p>
        </w:tc>
        <w:tc>
          <w:tcPr>
            <w:tcW w:w="1723" w:type="dxa"/>
            <w:vAlign w:val="center"/>
          </w:tcPr>
          <w:p w14:paraId="72BA9478">
            <w:pPr>
              <w:widowControl/>
              <w:jc w:val="center"/>
              <w:textAlignment w:val="center"/>
              <w:rPr>
                <w:rFonts w:hint="eastAsia" w:ascii="宋体" w:hAnsi="宋体" w:cs="宋体"/>
                <w:sz w:val="24"/>
              </w:rPr>
            </w:pPr>
            <w:r>
              <w:rPr>
                <w:rFonts w:hint="eastAsia" w:ascii="宋体" w:hAnsi="宋体" w:cs="宋体"/>
                <w:kern w:val="0"/>
                <w:sz w:val="22"/>
                <w:szCs w:val="22"/>
              </w:rPr>
              <w:t>甲醛</w:t>
            </w:r>
          </w:p>
        </w:tc>
        <w:tc>
          <w:tcPr>
            <w:tcW w:w="4073" w:type="dxa"/>
            <w:vAlign w:val="center"/>
          </w:tcPr>
          <w:p w14:paraId="6444F1EA">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6E2614B8">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1CF09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40FA5924">
            <w:pPr>
              <w:widowControl/>
              <w:jc w:val="center"/>
              <w:textAlignment w:val="center"/>
              <w:rPr>
                <w:rFonts w:hint="eastAsia" w:ascii="宋体" w:hAnsi="宋体" w:cs="宋体"/>
                <w:sz w:val="24"/>
              </w:rPr>
            </w:pPr>
            <w:r>
              <w:rPr>
                <w:rFonts w:hint="eastAsia" w:ascii="宋体" w:hAnsi="宋体" w:cs="宋体"/>
                <w:kern w:val="0"/>
                <w:sz w:val="24"/>
              </w:rPr>
              <w:t>15</w:t>
            </w:r>
          </w:p>
        </w:tc>
        <w:tc>
          <w:tcPr>
            <w:tcW w:w="1723" w:type="dxa"/>
            <w:vAlign w:val="center"/>
          </w:tcPr>
          <w:p w14:paraId="6DCC2042">
            <w:pPr>
              <w:widowControl/>
              <w:jc w:val="center"/>
              <w:textAlignment w:val="center"/>
              <w:rPr>
                <w:rFonts w:hint="eastAsia" w:ascii="宋体" w:hAnsi="宋体" w:cs="宋体"/>
                <w:sz w:val="24"/>
              </w:rPr>
            </w:pPr>
            <w:r>
              <w:rPr>
                <w:rFonts w:hint="eastAsia" w:ascii="宋体" w:hAnsi="宋体" w:cs="宋体"/>
                <w:kern w:val="0"/>
                <w:sz w:val="22"/>
                <w:szCs w:val="22"/>
              </w:rPr>
              <w:t>硼砂快速检测试剂</w:t>
            </w:r>
          </w:p>
        </w:tc>
        <w:tc>
          <w:tcPr>
            <w:tcW w:w="4073" w:type="dxa"/>
            <w:vAlign w:val="center"/>
          </w:tcPr>
          <w:p w14:paraId="5E9163E0">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49717987">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3414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0A460789">
            <w:pPr>
              <w:widowControl/>
              <w:jc w:val="center"/>
              <w:textAlignment w:val="center"/>
              <w:rPr>
                <w:rFonts w:hint="eastAsia" w:ascii="宋体" w:hAnsi="宋体" w:cs="宋体"/>
                <w:sz w:val="24"/>
              </w:rPr>
            </w:pPr>
            <w:r>
              <w:rPr>
                <w:rFonts w:hint="eastAsia" w:ascii="宋体" w:hAnsi="宋体" w:cs="宋体"/>
                <w:kern w:val="0"/>
                <w:sz w:val="24"/>
              </w:rPr>
              <w:t>16</w:t>
            </w:r>
          </w:p>
        </w:tc>
        <w:tc>
          <w:tcPr>
            <w:tcW w:w="1723" w:type="dxa"/>
            <w:vAlign w:val="center"/>
          </w:tcPr>
          <w:p w14:paraId="21D29789">
            <w:pPr>
              <w:widowControl/>
              <w:jc w:val="center"/>
              <w:textAlignment w:val="center"/>
              <w:rPr>
                <w:rFonts w:hint="eastAsia" w:ascii="宋体" w:hAnsi="宋体" w:cs="宋体"/>
                <w:sz w:val="24"/>
              </w:rPr>
            </w:pPr>
            <w:r>
              <w:rPr>
                <w:rFonts w:hint="eastAsia" w:ascii="宋体" w:hAnsi="宋体" w:cs="宋体"/>
                <w:kern w:val="0"/>
                <w:sz w:val="22"/>
                <w:szCs w:val="22"/>
              </w:rPr>
              <w:t>重金属镉</w:t>
            </w:r>
          </w:p>
        </w:tc>
        <w:tc>
          <w:tcPr>
            <w:tcW w:w="4073" w:type="dxa"/>
            <w:vAlign w:val="center"/>
          </w:tcPr>
          <w:p w14:paraId="13607385">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5BFFB246">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1A8FB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23B71EFF">
            <w:pPr>
              <w:widowControl/>
              <w:jc w:val="center"/>
              <w:textAlignment w:val="center"/>
              <w:rPr>
                <w:rFonts w:hint="eastAsia" w:ascii="宋体" w:hAnsi="宋体" w:cs="宋体"/>
                <w:sz w:val="24"/>
              </w:rPr>
            </w:pPr>
            <w:r>
              <w:rPr>
                <w:rFonts w:hint="eastAsia" w:ascii="宋体" w:hAnsi="宋体" w:cs="宋体"/>
                <w:kern w:val="0"/>
                <w:sz w:val="24"/>
              </w:rPr>
              <w:t>17</w:t>
            </w:r>
          </w:p>
        </w:tc>
        <w:tc>
          <w:tcPr>
            <w:tcW w:w="1723" w:type="dxa"/>
            <w:vAlign w:val="center"/>
          </w:tcPr>
          <w:p w14:paraId="3818AEDD">
            <w:pPr>
              <w:widowControl/>
              <w:jc w:val="center"/>
              <w:textAlignment w:val="center"/>
              <w:rPr>
                <w:rFonts w:hint="eastAsia" w:ascii="宋体" w:hAnsi="宋体" w:cs="宋体"/>
                <w:sz w:val="24"/>
              </w:rPr>
            </w:pPr>
            <w:r>
              <w:rPr>
                <w:rFonts w:hint="eastAsia" w:ascii="宋体" w:hAnsi="宋体" w:cs="宋体"/>
                <w:kern w:val="0"/>
                <w:sz w:val="22"/>
                <w:szCs w:val="22"/>
              </w:rPr>
              <w:t>噻虫嗪</w:t>
            </w:r>
          </w:p>
        </w:tc>
        <w:tc>
          <w:tcPr>
            <w:tcW w:w="4073" w:type="dxa"/>
            <w:vAlign w:val="center"/>
          </w:tcPr>
          <w:p w14:paraId="49239857">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187A9A62">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5E78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29D10FE8">
            <w:pPr>
              <w:widowControl/>
              <w:jc w:val="center"/>
              <w:textAlignment w:val="center"/>
              <w:rPr>
                <w:rFonts w:hint="eastAsia" w:ascii="宋体" w:hAnsi="宋体" w:cs="宋体"/>
                <w:sz w:val="24"/>
              </w:rPr>
            </w:pPr>
            <w:r>
              <w:rPr>
                <w:rFonts w:hint="eastAsia" w:ascii="宋体" w:hAnsi="宋体" w:cs="宋体"/>
                <w:kern w:val="0"/>
                <w:sz w:val="24"/>
              </w:rPr>
              <w:t>18</w:t>
            </w:r>
          </w:p>
        </w:tc>
        <w:tc>
          <w:tcPr>
            <w:tcW w:w="1723" w:type="dxa"/>
            <w:vAlign w:val="center"/>
          </w:tcPr>
          <w:p w14:paraId="45D9B8C3">
            <w:pPr>
              <w:widowControl/>
              <w:jc w:val="center"/>
              <w:textAlignment w:val="center"/>
              <w:rPr>
                <w:rFonts w:hint="eastAsia" w:ascii="宋体" w:hAnsi="宋体" w:cs="宋体"/>
                <w:sz w:val="24"/>
              </w:rPr>
            </w:pPr>
            <w:r>
              <w:rPr>
                <w:rFonts w:hint="eastAsia" w:ascii="宋体" w:hAnsi="宋体" w:cs="宋体"/>
                <w:kern w:val="0"/>
                <w:sz w:val="22"/>
                <w:szCs w:val="22"/>
              </w:rPr>
              <w:t>氧乐果</w:t>
            </w:r>
          </w:p>
        </w:tc>
        <w:tc>
          <w:tcPr>
            <w:tcW w:w="4073" w:type="dxa"/>
            <w:vAlign w:val="center"/>
          </w:tcPr>
          <w:p w14:paraId="6DCF26E2">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68B7BC2F">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57FB3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13119416">
            <w:pPr>
              <w:widowControl/>
              <w:jc w:val="center"/>
              <w:textAlignment w:val="center"/>
              <w:rPr>
                <w:rFonts w:hint="eastAsia" w:ascii="宋体" w:hAnsi="宋体" w:cs="宋体"/>
                <w:sz w:val="24"/>
              </w:rPr>
            </w:pPr>
            <w:r>
              <w:rPr>
                <w:rFonts w:hint="eastAsia" w:ascii="宋体" w:hAnsi="宋体" w:cs="宋体"/>
                <w:kern w:val="0"/>
                <w:sz w:val="24"/>
              </w:rPr>
              <w:t>19</w:t>
            </w:r>
          </w:p>
        </w:tc>
        <w:tc>
          <w:tcPr>
            <w:tcW w:w="1723" w:type="dxa"/>
            <w:vAlign w:val="center"/>
          </w:tcPr>
          <w:p w14:paraId="41C3D14D">
            <w:pPr>
              <w:widowControl/>
              <w:jc w:val="center"/>
              <w:textAlignment w:val="center"/>
              <w:rPr>
                <w:rFonts w:hint="eastAsia" w:ascii="宋体" w:hAnsi="宋体" w:cs="宋体"/>
                <w:sz w:val="24"/>
              </w:rPr>
            </w:pPr>
            <w:r>
              <w:rPr>
                <w:rFonts w:hint="eastAsia" w:ascii="宋体" w:hAnsi="宋体" w:cs="宋体"/>
                <w:kern w:val="0"/>
                <w:sz w:val="22"/>
                <w:szCs w:val="22"/>
              </w:rPr>
              <w:t>亚硝酸盐</w:t>
            </w:r>
          </w:p>
        </w:tc>
        <w:tc>
          <w:tcPr>
            <w:tcW w:w="4073" w:type="dxa"/>
            <w:vAlign w:val="center"/>
          </w:tcPr>
          <w:p w14:paraId="5D41DD89">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4D028027">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63B2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7C574EEF">
            <w:pPr>
              <w:widowControl/>
              <w:jc w:val="center"/>
              <w:textAlignment w:val="center"/>
              <w:rPr>
                <w:rFonts w:hint="eastAsia" w:ascii="宋体" w:hAnsi="宋体" w:cs="宋体"/>
                <w:sz w:val="24"/>
              </w:rPr>
            </w:pPr>
            <w:r>
              <w:rPr>
                <w:rFonts w:hint="eastAsia" w:ascii="宋体" w:hAnsi="宋体" w:cs="宋体"/>
                <w:kern w:val="0"/>
                <w:sz w:val="24"/>
              </w:rPr>
              <w:t>20</w:t>
            </w:r>
          </w:p>
        </w:tc>
        <w:tc>
          <w:tcPr>
            <w:tcW w:w="1723" w:type="dxa"/>
            <w:vAlign w:val="center"/>
          </w:tcPr>
          <w:p w14:paraId="3997E2D4">
            <w:pPr>
              <w:widowControl/>
              <w:jc w:val="center"/>
              <w:textAlignment w:val="center"/>
              <w:rPr>
                <w:rFonts w:hint="eastAsia" w:ascii="宋体" w:hAnsi="宋体" w:cs="宋体"/>
                <w:sz w:val="24"/>
              </w:rPr>
            </w:pPr>
            <w:r>
              <w:rPr>
                <w:rFonts w:hint="eastAsia" w:ascii="宋体" w:hAnsi="宋体" w:cs="宋体"/>
                <w:kern w:val="0"/>
                <w:sz w:val="22"/>
                <w:szCs w:val="22"/>
              </w:rPr>
              <w:t>噻虫胺</w:t>
            </w:r>
          </w:p>
        </w:tc>
        <w:tc>
          <w:tcPr>
            <w:tcW w:w="4073" w:type="dxa"/>
            <w:vAlign w:val="center"/>
          </w:tcPr>
          <w:p w14:paraId="757E9AAB">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2D57B656">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7275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4C2C2643">
            <w:pPr>
              <w:widowControl/>
              <w:jc w:val="center"/>
              <w:textAlignment w:val="center"/>
              <w:rPr>
                <w:rFonts w:hint="eastAsia" w:ascii="宋体" w:hAnsi="宋体" w:cs="宋体"/>
                <w:sz w:val="24"/>
              </w:rPr>
            </w:pPr>
            <w:r>
              <w:rPr>
                <w:rFonts w:hint="eastAsia" w:ascii="宋体" w:hAnsi="宋体" w:cs="宋体"/>
                <w:kern w:val="0"/>
                <w:sz w:val="24"/>
              </w:rPr>
              <w:t>21</w:t>
            </w:r>
          </w:p>
        </w:tc>
        <w:tc>
          <w:tcPr>
            <w:tcW w:w="1723" w:type="dxa"/>
            <w:vAlign w:val="center"/>
          </w:tcPr>
          <w:p w14:paraId="71583881">
            <w:pPr>
              <w:widowControl/>
              <w:jc w:val="center"/>
              <w:textAlignment w:val="center"/>
              <w:rPr>
                <w:rFonts w:hint="eastAsia" w:ascii="宋体" w:hAnsi="宋体" w:cs="宋体"/>
                <w:sz w:val="24"/>
              </w:rPr>
            </w:pPr>
            <w:r>
              <w:rPr>
                <w:rFonts w:hint="eastAsia" w:ascii="宋体" w:hAnsi="宋体" w:cs="宋体"/>
                <w:kern w:val="0"/>
                <w:sz w:val="22"/>
                <w:szCs w:val="22"/>
              </w:rPr>
              <w:t>吡虫啉</w:t>
            </w:r>
          </w:p>
        </w:tc>
        <w:tc>
          <w:tcPr>
            <w:tcW w:w="4073" w:type="dxa"/>
            <w:vAlign w:val="center"/>
          </w:tcPr>
          <w:p w14:paraId="60C75F55">
            <w:pPr>
              <w:widowControl/>
              <w:jc w:val="left"/>
              <w:textAlignment w:val="center"/>
              <w:rPr>
                <w:rFonts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20A41E68">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4D36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1AD23073">
            <w:pPr>
              <w:widowControl/>
              <w:jc w:val="center"/>
              <w:textAlignment w:val="center"/>
              <w:rPr>
                <w:rFonts w:hint="eastAsia" w:ascii="宋体" w:hAnsi="宋体" w:cs="宋体"/>
                <w:sz w:val="24"/>
              </w:rPr>
            </w:pPr>
            <w:r>
              <w:rPr>
                <w:rFonts w:hint="eastAsia" w:ascii="宋体" w:hAnsi="宋体" w:cs="宋体"/>
                <w:kern w:val="0"/>
                <w:sz w:val="24"/>
              </w:rPr>
              <w:t>22</w:t>
            </w:r>
          </w:p>
        </w:tc>
        <w:tc>
          <w:tcPr>
            <w:tcW w:w="1723" w:type="dxa"/>
            <w:vAlign w:val="center"/>
          </w:tcPr>
          <w:p w14:paraId="6EA24974">
            <w:pPr>
              <w:widowControl/>
              <w:jc w:val="center"/>
              <w:textAlignment w:val="center"/>
              <w:rPr>
                <w:rFonts w:hint="eastAsia" w:ascii="宋体" w:hAnsi="宋体" w:cs="宋体"/>
                <w:sz w:val="24"/>
              </w:rPr>
            </w:pPr>
            <w:r>
              <w:rPr>
                <w:rFonts w:hint="eastAsia" w:ascii="宋体" w:hAnsi="宋体" w:cs="宋体"/>
                <w:kern w:val="0"/>
                <w:sz w:val="22"/>
                <w:szCs w:val="22"/>
              </w:rPr>
              <w:t>克百威</w:t>
            </w:r>
          </w:p>
        </w:tc>
        <w:tc>
          <w:tcPr>
            <w:tcW w:w="4073" w:type="dxa"/>
            <w:vAlign w:val="center"/>
          </w:tcPr>
          <w:p w14:paraId="6C6F8FD4">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1802D0CE">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r w14:paraId="7D37F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70D4A40A">
            <w:pPr>
              <w:widowControl/>
              <w:jc w:val="center"/>
              <w:textAlignment w:val="center"/>
              <w:rPr>
                <w:rFonts w:hint="eastAsia" w:ascii="宋体" w:hAnsi="宋体" w:cs="宋体"/>
                <w:sz w:val="24"/>
              </w:rPr>
            </w:pPr>
            <w:r>
              <w:rPr>
                <w:rFonts w:hint="eastAsia" w:ascii="宋体" w:hAnsi="宋体" w:cs="宋体"/>
                <w:kern w:val="0"/>
                <w:sz w:val="24"/>
              </w:rPr>
              <w:t>23</w:t>
            </w:r>
          </w:p>
        </w:tc>
        <w:tc>
          <w:tcPr>
            <w:tcW w:w="1723" w:type="dxa"/>
            <w:vAlign w:val="center"/>
          </w:tcPr>
          <w:p w14:paraId="65EE89C8">
            <w:pPr>
              <w:widowControl/>
              <w:jc w:val="center"/>
              <w:textAlignment w:val="center"/>
              <w:rPr>
                <w:rFonts w:hint="eastAsia" w:ascii="宋体" w:hAnsi="宋体" w:cs="宋体"/>
                <w:sz w:val="24"/>
              </w:rPr>
            </w:pPr>
            <w:r>
              <w:rPr>
                <w:rFonts w:hint="eastAsia" w:ascii="宋体" w:hAnsi="宋体" w:cs="宋体"/>
                <w:kern w:val="0"/>
                <w:sz w:val="22"/>
                <w:szCs w:val="22"/>
              </w:rPr>
              <w:t>钨灯</w:t>
            </w:r>
          </w:p>
        </w:tc>
        <w:tc>
          <w:tcPr>
            <w:tcW w:w="4073" w:type="dxa"/>
            <w:vAlign w:val="center"/>
          </w:tcPr>
          <w:p w14:paraId="5CED998A">
            <w:pPr>
              <w:jc w:val="left"/>
              <w:rPr>
                <w:rFonts w:hint="eastAsia" w:ascii="宋体" w:hAnsi="宋体" w:cs="宋体"/>
                <w:sz w:val="24"/>
              </w:rPr>
            </w:pPr>
            <w:r>
              <w:rPr>
                <w:rFonts w:hint="eastAsia" w:ascii="宋体" w:hAnsi="宋体" w:cs="宋体"/>
                <w:sz w:val="22"/>
                <w:szCs w:val="22"/>
              </w:rPr>
              <w:t>仪器生产厂家出具的可使用证明材料。</w:t>
            </w:r>
          </w:p>
        </w:tc>
        <w:tc>
          <w:tcPr>
            <w:tcW w:w="1428" w:type="dxa"/>
            <w:vAlign w:val="center"/>
          </w:tcPr>
          <w:p w14:paraId="4CA38CF3">
            <w:pPr>
              <w:widowControl/>
              <w:jc w:val="center"/>
              <w:textAlignment w:val="center"/>
              <w:rPr>
                <w:rFonts w:hint="eastAsia" w:ascii="宋体" w:hAnsi="宋体" w:cs="宋体"/>
                <w:sz w:val="24"/>
              </w:rPr>
            </w:pPr>
            <w:r>
              <w:rPr>
                <w:rFonts w:hint="eastAsia" w:ascii="宋体" w:hAnsi="宋体" w:cs="宋体"/>
                <w:color w:val="000000"/>
                <w:kern w:val="0"/>
                <w:sz w:val="22"/>
                <w:szCs w:val="22"/>
              </w:rPr>
              <w:t>3分</w:t>
            </w:r>
          </w:p>
        </w:tc>
      </w:tr>
      <w:tr w14:paraId="3B205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07BAA2CA">
            <w:pPr>
              <w:widowControl/>
              <w:jc w:val="center"/>
              <w:textAlignment w:val="center"/>
              <w:rPr>
                <w:rFonts w:hint="eastAsia" w:ascii="宋体" w:hAnsi="宋体" w:cs="宋体"/>
                <w:sz w:val="24"/>
              </w:rPr>
            </w:pPr>
            <w:r>
              <w:rPr>
                <w:rFonts w:hint="eastAsia" w:ascii="宋体" w:hAnsi="宋体" w:cs="宋体"/>
                <w:kern w:val="0"/>
                <w:sz w:val="24"/>
              </w:rPr>
              <w:t>24</w:t>
            </w:r>
          </w:p>
        </w:tc>
        <w:tc>
          <w:tcPr>
            <w:tcW w:w="1723" w:type="dxa"/>
            <w:vAlign w:val="center"/>
          </w:tcPr>
          <w:p w14:paraId="000E592C">
            <w:pPr>
              <w:widowControl/>
              <w:jc w:val="center"/>
              <w:textAlignment w:val="center"/>
              <w:rPr>
                <w:rFonts w:hint="eastAsia" w:ascii="宋体" w:hAnsi="宋体" w:cs="宋体"/>
                <w:sz w:val="24"/>
              </w:rPr>
            </w:pPr>
            <w:r>
              <w:rPr>
                <w:rFonts w:hint="eastAsia" w:ascii="宋体" w:hAnsi="宋体" w:cs="宋体"/>
                <w:kern w:val="0"/>
                <w:sz w:val="22"/>
                <w:szCs w:val="22"/>
              </w:rPr>
              <w:t>农残试剂</w:t>
            </w:r>
          </w:p>
        </w:tc>
        <w:tc>
          <w:tcPr>
            <w:tcW w:w="4073" w:type="dxa"/>
            <w:vAlign w:val="center"/>
          </w:tcPr>
          <w:p w14:paraId="1F939285">
            <w:pPr>
              <w:jc w:val="left"/>
              <w:rPr>
                <w:rFonts w:hint="eastAsia" w:ascii="宋体" w:hAnsi="宋体" w:cs="宋体"/>
                <w:sz w:val="24"/>
              </w:rPr>
            </w:pPr>
            <w:r>
              <w:rPr>
                <w:rFonts w:ascii="宋体" w:hAnsi="宋体" w:cs="宋体"/>
                <w:sz w:val="22"/>
                <w:szCs w:val="22"/>
              </w:rPr>
              <w:t>提供农业部部级检测中心出具的检测报告，且试剂必须能配套原有农残检测仪器使用</w:t>
            </w:r>
            <w:r>
              <w:rPr>
                <w:rFonts w:hint="eastAsia" w:ascii="宋体" w:hAnsi="宋体" w:cs="宋体"/>
                <w:sz w:val="22"/>
                <w:szCs w:val="22"/>
              </w:rPr>
              <w:t>证明材料。</w:t>
            </w:r>
          </w:p>
        </w:tc>
        <w:tc>
          <w:tcPr>
            <w:tcW w:w="1428" w:type="dxa"/>
            <w:vAlign w:val="center"/>
          </w:tcPr>
          <w:p w14:paraId="37101BE9">
            <w:pPr>
              <w:widowControl/>
              <w:jc w:val="center"/>
              <w:textAlignment w:val="center"/>
              <w:rPr>
                <w:rFonts w:hint="eastAsia" w:ascii="宋体" w:hAnsi="宋体" w:cs="宋体"/>
                <w:sz w:val="24"/>
              </w:rPr>
            </w:pPr>
            <w:r>
              <w:rPr>
                <w:rFonts w:hint="eastAsia" w:ascii="宋体" w:hAnsi="宋体" w:cs="宋体"/>
                <w:color w:val="000000"/>
                <w:kern w:val="0"/>
                <w:sz w:val="22"/>
                <w:szCs w:val="22"/>
              </w:rPr>
              <w:t>4分</w:t>
            </w:r>
          </w:p>
        </w:tc>
      </w:tr>
      <w:tr w14:paraId="74F4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49" w:type="dxa"/>
            <w:vAlign w:val="center"/>
          </w:tcPr>
          <w:p w14:paraId="60819A1B">
            <w:pPr>
              <w:widowControl/>
              <w:jc w:val="center"/>
              <w:textAlignment w:val="center"/>
              <w:rPr>
                <w:rFonts w:hint="eastAsia" w:ascii="宋体" w:hAnsi="宋体" w:cs="宋体"/>
                <w:sz w:val="24"/>
              </w:rPr>
            </w:pPr>
            <w:r>
              <w:rPr>
                <w:rFonts w:hint="eastAsia" w:ascii="宋体" w:hAnsi="宋体" w:cs="宋体"/>
                <w:kern w:val="0"/>
                <w:sz w:val="24"/>
              </w:rPr>
              <w:t>25</w:t>
            </w:r>
          </w:p>
        </w:tc>
        <w:tc>
          <w:tcPr>
            <w:tcW w:w="1723" w:type="dxa"/>
            <w:vAlign w:val="center"/>
          </w:tcPr>
          <w:p w14:paraId="33E2F4A4">
            <w:pPr>
              <w:widowControl/>
              <w:jc w:val="center"/>
              <w:textAlignment w:val="center"/>
              <w:rPr>
                <w:rFonts w:hint="eastAsia" w:ascii="宋体" w:hAnsi="宋体" w:cs="宋体"/>
                <w:sz w:val="24"/>
              </w:rPr>
            </w:pPr>
            <w:r>
              <w:rPr>
                <w:rFonts w:hint="eastAsia" w:ascii="宋体" w:hAnsi="宋体" w:cs="宋体"/>
                <w:kern w:val="0"/>
                <w:sz w:val="22"/>
                <w:szCs w:val="22"/>
              </w:rPr>
              <w:t>甲拌磷</w:t>
            </w:r>
          </w:p>
        </w:tc>
        <w:tc>
          <w:tcPr>
            <w:tcW w:w="4073" w:type="dxa"/>
            <w:vAlign w:val="center"/>
          </w:tcPr>
          <w:p w14:paraId="075996FA">
            <w:pPr>
              <w:widowControl/>
              <w:jc w:val="left"/>
              <w:textAlignment w:val="center"/>
              <w:rPr>
                <w:rFonts w:hint="eastAsia" w:ascii="宋体" w:hAnsi="宋体" w:cs="宋体"/>
                <w:sz w:val="24"/>
              </w:rPr>
            </w:pPr>
            <w:r>
              <w:rPr>
                <w:rFonts w:hint="eastAsia" w:ascii="宋体" w:hAnsi="宋体" w:cs="宋体"/>
                <w:kern w:val="0"/>
                <w:szCs w:val="21"/>
              </w:rPr>
              <w:t>提供省级及以上具有食品检验资质的检测机构出具的检测报告。</w:t>
            </w:r>
          </w:p>
        </w:tc>
        <w:tc>
          <w:tcPr>
            <w:tcW w:w="1428" w:type="dxa"/>
            <w:vAlign w:val="center"/>
          </w:tcPr>
          <w:p w14:paraId="463EFBCA">
            <w:pPr>
              <w:widowControl/>
              <w:jc w:val="center"/>
              <w:textAlignment w:val="center"/>
              <w:rPr>
                <w:rFonts w:hint="eastAsia" w:ascii="宋体" w:hAnsi="宋体" w:cs="宋体"/>
                <w:sz w:val="24"/>
              </w:rPr>
            </w:pPr>
            <w:r>
              <w:rPr>
                <w:rFonts w:hint="eastAsia" w:ascii="宋体" w:hAnsi="宋体" w:cs="宋体"/>
                <w:color w:val="000000"/>
                <w:kern w:val="0"/>
                <w:sz w:val="22"/>
                <w:szCs w:val="22"/>
              </w:rPr>
              <w:t>1分</w:t>
            </w:r>
          </w:p>
        </w:tc>
      </w:tr>
    </w:tbl>
    <w:p w14:paraId="26C93CD2">
      <w:pPr>
        <w:snapToGrid w:val="0"/>
        <w:spacing w:line="500" w:lineRule="exact"/>
        <w:ind w:firstLine="482" w:firstLineChars="200"/>
        <w:rPr>
          <w:rFonts w:ascii="宋体" w:hAnsi="宋体"/>
          <w:b/>
          <w:bCs/>
          <w:iCs/>
          <w:sz w:val="24"/>
        </w:rPr>
      </w:pPr>
      <w:r>
        <w:rPr>
          <w:rFonts w:hint="eastAsia" w:ascii="宋体" w:hAnsi="宋体"/>
          <w:b/>
          <w:bCs/>
          <w:iCs/>
          <w:sz w:val="24"/>
        </w:rPr>
        <w:t>注：投标人得分为评委会评分的算术平均分,分值保留小数点后两位。</w:t>
      </w:r>
    </w:p>
    <w:p w14:paraId="2755B919">
      <w:pPr>
        <w:snapToGrid w:val="0"/>
        <w:spacing w:line="500" w:lineRule="exact"/>
        <w:ind w:firstLine="482" w:firstLineChars="200"/>
        <w:rPr>
          <w:rFonts w:hint="eastAsia" w:ascii="宋体" w:hAnsi="宋体"/>
          <w:bCs/>
          <w:iCs/>
          <w:sz w:val="24"/>
        </w:rPr>
      </w:pPr>
      <w:r>
        <w:rPr>
          <w:rFonts w:hint="eastAsia" w:ascii="宋体" w:hAnsi="宋体"/>
          <w:b/>
          <w:bCs/>
          <w:iCs/>
          <w:sz w:val="24"/>
        </w:rPr>
        <w:t>（二）价格标：40分</w:t>
      </w:r>
    </w:p>
    <w:p w14:paraId="4993AEE8">
      <w:pPr>
        <w:snapToGrid w:val="0"/>
        <w:spacing w:line="500" w:lineRule="exact"/>
        <w:ind w:firstLine="480" w:firstLineChars="200"/>
        <w:rPr>
          <w:rFonts w:hint="eastAsia" w:ascii="宋体" w:hAnsi="宋体"/>
          <w:bCs/>
          <w:iCs/>
          <w:sz w:val="24"/>
        </w:rPr>
      </w:pPr>
      <w:r>
        <w:rPr>
          <w:rFonts w:hint="eastAsia" w:ascii="宋体" w:hAnsi="宋体"/>
          <w:bCs/>
          <w:iCs/>
          <w:sz w:val="24"/>
        </w:rPr>
        <w:t>价格分统一采用最低价优先法计算，即满足招标文件要求且投标价格最低的投标报价为评标基准价，其价格分为满分。其他投标人的价格分统一按照下列公式计算：</w:t>
      </w:r>
    </w:p>
    <w:p w14:paraId="0C458753">
      <w:pPr>
        <w:snapToGrid w:val="0"/>
        <w:spacing w:line="500" w:lineRule="exact"/>
        <w:ind w:firstLine="480" w:firstLineChars="200"/>
        <w:rPr>
          <w:rFonts w:hint="eastAsia" w:ascii="宋体" w:hAnsi="宋体"/>
          <w:bCs/>
          <w:iCs/>
          <w:sz w:val="24"/>
        </w:rPr>
      </w:pPr>
      <w:r>
        <w:rPr>
          <w:rFonts w:hint="eastAsia" w:ascii="宋体" w:hAnsi="宋体"/>
          <w:bCs/>
          <w:iCs/>
          <w:sz w:val="24"/>
        </w:rPr>
        <w:t>投标报价得分=（评标基准价/投标报价）×40%×100</w:t>
      </w:r>
    </w:p>
    <w:p w14:paraId="462B7B21">
      <w:pPr>
        <w:snapToGrid w:val="0"/>
        <w:spacing w:line="500" w:lineRule="exact"/>
        <w:ind w:firstLine="602" w:firstLineChars="250"/>
        <w:jc w:val="left"/>
        <w:rPr>
          <w:rFonts w:hint="eastAsia" w:ascii="宋体" w:hAnsi="宋体"/>
          <w:b/>
          <w:bCs/>
          <w:iCs/>
          <w:sz w:val="24"/>
        </w:rPr>
      </w:pPr>
      <w:r>
        <w:rPr>
          <w:rFonts w:hint="eastAsia" w:ascii="宋体" w:hAnsi="宋体"/>
          <w:b/>
          <w:bCs/>
          <w:iCs/>
          <w:sz w:val="24"/>
        </w:rPr>
        <w:t>六、中标人及中标价的确定</w:t>
      </w:r>
    </w:p>
    <w:p w14:paraId="02AF1C7F">
      <w:pPr>
        <w:snapToGrid w:val="0"/>
        <w:spacing w:line="500" w:lineRule="exact"/>
        <w:ind w:firstLine="480" w:firstLineChars="200"/>
        <w:rPr>
          <w:rFonts w:ascii="宋体" w:hAnsi="宋体"/>
          <w:bCs/>
          <w:iCs/>
          <w:sz w:val="24"/>
        </w:rPr>
      </w:pPr>
      <w:r>
        <w:rPr>
          <w:rFonts w:ascii="宋体" w:hAnsi="宋体"/>
          <w:bCs/>
          <w:iCs/>
          <w:sz w:val="24"/>
        </w:rPr>
        <w:t>1、汇总技术</w:t>
      </w:r>
      <w:r>
        <w:rPr>
          <w:rFonts w:hint="eastAsia" w:ascii="宋体" w:hAnsi="宋体"/>
          <w:bCs/>
          <w:iCs/>
          <w:sz w:val="24"/>
        </w:rPr>
        <w:t>商务</w:t>
      </w:r>
      <w:r>
        <w:rPr>
          <w:rFonts w:ascii="宋体" w:hAnsi="宋体"/>
          <w:bCs/>
          <w:iCs/>
          <w:sz w:val="24"/>
        </w:rPr>
        <w:t>分、价格分后，推荐得分</w:t>
      </w:r>
      <w:r>
        <w:rPr>
          <w:rFonts w:hint="eastAsia" w:ascii="宋体" w:hAnsi="宋体"/>
          <w:bCs/>
          <w:iCs/>
          <w:sz w:val="24"/>
        </w:rPr>
        <w:t>最高者</w:t>
      </w:r>
      <w:r>
        <w:rPr>
          <w:rFonts w:ascii="宋体" w:hAnsi="宋体"/>
          <w:bCs/>
          <w:iCs/>
          <w:sz w:val="24"/>
        </w:rPr>
        <w:t>为</w:t>
      </w:r>
      <w:r>
        <w:rPr>
          <w:rFonts w:hint="eastAsia" w:ascii="宋体" w:hAnsi="宋体"/>
          <w:bCs/>
          <w:iCs/>
          <w:sz w:val="24"/>
        </w:rPr>
        <w:t>中标人</w:t>
      </w:r>
      <w:r>
        <w:rPr>
          <w:rFonts w:ascii="宋体" w:hAnsi="宋体"/>
          <w:bCs/>
          <w:iCs/>
          <w:sz w:val="24"/>
        </w:rPr>
        <w:t>。</w:t>
      </w:r>
    </w:p>
    <w:p w14:paraId="3C387207">
      <w:pPr>
        <w:snapToGrid w:val="0"/>
        <w:spacing w:line="500" w:lineRule="exact"/>
        <w:ind w:firstLine="480" w:firstLineChars="200"/>
        <w:rPr>
          <w:rFonts w:ascii="宋体" w:hAnsi="宋体"/>
          <w:bCs/>
          <w:iCs/>
          <w:sz w:val="24"/>
        </w:rPr>
      </w:pPr>
      <w:r>
        <w:rPr>
          <w:rFonts w:ascii="宋体" w:hAnsi="宋体"/>
          <w:bCs/>
          <w:iCs/>
          <w:sz w:val="24"/>
        </w:rPr>
        <w:t>2、如出现</w:t>
      </w:r>
      <w:r>
        <w:rPr>
          <w:rFonts w:hint="eastAsia" w:ascii="宋体" w:hAnsi="宋体"/>
          <w:bCs/>
          <w:iCs/>
          <w:sz w:val="24"/>
        </w:rPr>
        <w:t>两</w:t>
      </w:r>
      <w:r>
        <w:rPr>
          <w:rFonts w:ascii="宋体" w:hAnsi="宋体"/>
          <w:bCs/>
          <w:iCs/>
          <w:sz w:val="24"/>
        </w:rPr>
        <w:t>个及以上相同的最高分，按</w:t>
      </w:r>
      <w:r>
        <w:rPr>
          <w:rFonts w:hint="eastAsia" w:ascii="宋体" w:hAnsi="宋体"/>
          <w:bCs/>
          <w:iCs/>
          <w:sz w:val="24"/>
        </w:rPr>
        <w:t>价格标得分高者</w:t>
      </w:r>
      <w:r>
        <w:rPr>
          <w:rFonts w:ascii="宋体" w:hAnsi="宋体"/>
          <w:bCs/>
          <w:iCs/>
          <w:sz w:val="24"/>
        </w:rPr>
        <w:t>推荐为中标人。</w:t>
      </w:r>
    </w:p>
    <w:p w14:paraId="4C2BE6F3">
      <w:pPr>
        <w:snapToGrid w:val="0"/>
        <w:spacing w:line="500" w:lineRule="exact"/>
        <w:ind w:firstLine="480" w:firstLineChars="200"/>
        <w:rPr>
          <w:rFonts w:ascii="宋体" w:hAnsi="宋体"/>
          <w:bCs/>
          <w:i/>
          <w:iCs/>
          <w:sz w:val="24"/>
        </w:rPr>
      </w:pPr>
      <w:r>
        <w:rPr>
          <w:rFonts w:ascii="宋体" w:hAnsi="宋体"/>
          <w:bCs/>
          <w:iCs/>
          <w:sz w:val="24"/>
        </w:rPr>
        <w:t>3、如综合得分且投标报价相同的，由评委会根据综合因素优劣，优者推荐为中标人，评委会</w:t>
      </w:r>
      <w:r>
        <w:rPr>
          <w:rFonts w:hint="eastAsia" w:ascii="宋体" w:hAnsi="宋体"/>
          <w:bCs/>
          <w:iCs/>
          <w:sz w:val="24"/>
        </w:rPr>
        <w:t>编写</w:t>
      </w:r>
      <w:r>
        <w:rPr>
          <w:rFonts w:ascii="宋体" w:hAnsi="宋体"/>
          <w:bCs/>
          <w:iCs/>
          <w:sz w:val="24"/>
        </w:rPr>
        <w:t>评标报告。</w:t>
      </w:r>
    </w:p>
    <w:p w14:paraId="429C8294">
      <w:pPr>
        <w:snapToGrid w:val="0"/>
        <w:spacing w:line="500" w:lineRule="exact"/>
        <w:ind w:firstLine="482" w:firstLineChars="200"/>
        <w:rPr>
          <w:rFonts w:hint="eastAsia" w:ascii="宋体" w:hAnsi="宋体"/>
          <w:b/>
          <w:sz w:val="24"/>
        </w:rPr>
      </w:pPr>
      <w:r>
        <w:rPr>
          <w:rFonts w:hint="eastAsia" w:ascii="宋体" w:hAnsi="宋体"/>
          <w:b/>
          <w:sz w:val="24"/>
        </w:rPr>
        <w:t>七、其他注意事项</w:t>
      </w:r>
    </w:p>
    <w:p w14:paraId="791A62BD">
      <w:pPr>
        <w:snapToGrid w:val="0"/>
        <w:spacing w:line="500" w:lineRule="exact"/>
        <w:ind w:firstLine="570"/>
        <w:rPr>
          <w:rFonts w:hint="eastAsia" w:ascii="宋体" w:hAnsi="宋体"/>
          <w:sz w:val="24"/>
        </w:rPr>
      </w:pPr>
      <w:r>
        <w:rPr>
          <w:rFonts w:hint="eastAsia" w:ascii="宋体" w:hAnsi="宋体"/>
          <w:sz w:val="24"/>
        </w:rPr>
        <w:t>1、在投标、开标时间，投标人不得向评委询问情况，不得进行旨在影响评标结果的活动。</w:t>
      </w:r>
    </w:p>
    <w:p w14:paraId="4B64C12F">
      <w:pPr>
        <w:snapToGrid w:val="0"/>
        <w:spacing w:line="500" w:lineRule="exact"/>
        <w:ind w:firstLine="570"/>
        <w:rPr>
          <w:rFonts w:hint="eastAsia" w:ascii="宋体" w:hAnsi="宋体"/>
          <w:sz w:val="24"/>
        </w:rPr>
      </w:pPr>
      <w:r>
        <w:rPr>
          <w:rFonts w:hint="eastAsia" w:ascii="宋体" w:hAnsi="宋体"/>
          <w:sz w:val="24"/>
        </w:rPr>
        <w:t>2、评委会不得向投标人解释落标原因。</w:t>
      </w:r>
    </w:p>
    <w:p w14:paraId="71A3AB3A">
      <w:pPr>
        <w:snapToGrid w:val="0"/>
        <w:spacing w:line="500" w:lineRule="exact"/>
        <w:ind w:firstLine="570"/>
        <w:rPr>
          <w:rFonts w:hint="eastAsia" w:ascii="宋体" w:hAnsi="宋体"/>
          <w:sz w:val="24"/>
        </w:rPr>
      </w:pPr>
      <w:r>
        <w:rPr>
          <w:rFonts w:hint="eastAsia" w:ascii="宋体" w:hAnsi="宋体"/>
          <w:sz w:val="24"/>
        </w:rPr>
        <w:t>3、在投标、评标过程中，如果投标人联合故意抬高报价或出现其他不正当行为，招标人有权中止投标或评标。</w:t>
      </w:r>
    </w:p>
    <w:p w14:paraId="23671C0E">
      <w:pPr>
        <w:snapToGrid w:val="0"/>
        <w:spacing w:line="500" w:lineRule="exact"/>
        <w:ind w:firstLine="570"/>
        <w:rPr>
          <w:rFonts w:hint="eastAsia" w:ascii="宋体" w:hAnsi="宋体"/>
          <w:sz w:val="24"/>
        </w:rPr>
      </w:pPr>
      <w:r>
        <w:rPr>
          <w:rFonts w:hint="eastAsia" w:ascii="宋体" w:hAnsi="宋体"/>
          <w:sz w:val="24"/>
        </w:rPr>
        <w:t>4、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14:paraId="71D891C9">
      <w:pPr>
        <w:snapToGrid w:val="0"/>
        <w:spacing w:line="500" w:lineRule="exact"/>
        <w:ind w:firstLine="482" w:firstLineChars="200"/>
        <w:rPr>
          <w:rFonts w:hint="eastAsia" w:ascii="宋体" w:hAnsi="宋体"/>
          <w:b/>
          <w:sz w:val="24"/>
        </w:rPr>
      </w:pPr>
      <w:r>
        <w:rPr>
          <w:rFonts w:hint="eastAsia" w:ascii="宋体" w:hAnsi="宋体"/>
          <w:b/>
          <w:sz w:val="24"/>
        </w:rPr>
        <w:t>八、中标通知</w:t>
      </w:r>
    </w:p>
    <w:p w14:paraId="5FA03124">
      <w:pPr>
        <w:snapToGrid w:val="0"/>
        <w:spacing w:line="500" w:lineRule="exact"/>
        <w:ind w:firstLine="570"/>
        <w:jc w:val="left"/>
        <w:rPr>
          <w:rFonts w:hint="eastAsia" w:ascii="宋体" w:hAnsi="宋体"/>
          <w:b/>
          <w:sz w:val="36"/>
          <w:szCs w:val="36"/>
        </w:rPr>
      </w:pPr>
      <w:r>
        <w:rPr>
          <w:rFonts w:hint="eastAsia" w:ascii="宋体" w:hAnsi="宋体"/>
          <w:sz w:val="24"/>
        </w:rPr>
        <w:t>中标结果公示1个工作日。《中标通知书》一经发出，如招标人改变中标结果，或者中标投标人放弃中标的，各自承担相应的法律责任。《中标通知书》是采购合同的组成部分。</w:t>
      </w:r>
    </w:p>
    <w:p w14:paraId="44950C3B">
      <w:pPr>
        <w:snapToGrid w:val="0"/>
        <w:spacing w:line="500" w:lineRule="exact"/>
        <w:ind w:firstLine="570"/>
        <w:jc w:val="center"/>
        <w:rPr>
          <w:rFonts w:hint="eastAsia" w:ascii="楷体_GB2312" w:hAnsi="宋体" w:eastAsia="楷体_GB2312"/>
          <w:sz w:val="24"/>
        </w:rPr>
      </w:pPr>
      <w:r>
        <w:rPr>
          <w:rFonts w:hint="eastAsia" w:ascii="宋体" w:hAnsi="宋体"/>
          <w:b/>
          <w:sz w:val="36"/>
          <w:szCs w:val="36"/>
        </w:rPr>
        <w:t>第五部分  合同签订与验收付款</w:t>
      </w:r>
    </w:p>
    <w:p w14:paraId="026020DD">
      <w:pPr>
        <w:snapToGrid w:val="0"/>
        <w:spacing w:line="500" w:lineRule="exact"/>
        <w:ind w:firstLine="482" w:firstLineChars="200"/>
        <w:rPr>
          <w:rFonts w:hint="eastAsia" w:ascii="宋体" w:hAnsi="宋体"/>
          <w:sz w:val="24"/>
        </w:rPr>
      </w:pPr>
      <w:r>
        <w:rPr>
          <w:rFonts w:hint="eastAsia" w:ascii="宋体" w:hAnsi="宋体"/>
          <w:b/>
          <w:sz w:val="24"/>
        </w:rPr>
        <w:t>一</w:t>
      </w:r>
      <w:r>
        <w:rPr>
          <w:rFonts w:hint="eastAsia" w:ascii="宋体" w:hAnsi="宋体"/>
          <w:sz w:val="24"/>
        </w:rPr>
        <w:t>、中标人在接到《中标通知书》后7日内签订合同。合同签订后中标人方可履约，否则引起的一切后果由中标人自行承担。</w:t>
      </w:r>
      <w:r>
        <w:rPr>
          <w:rFonts w:hint="eastAsia" w:ascii="宋体" w:hAnsi="宋体"/>
          <w:sz w:val="24"/>
          <w:lang w:val="zh-CN"/>
        </w:rPr>
        <w:t>所签合同不得对采购文件作实质性修改</w:t>
      </w:r>
      <w:r>
        <w:rPr>
          <w:rFonts w:hint="eastAsia" w:ascii="宋体" w:hAnsi="宋体"/>
          <w:sz w:val="24"/>
        </w:rPr>
        <w:t>。招标人不得向中标人提出不合理的要求作为签订合同的条件，不得与中标人私下订立背离采购文件实质性内容的协议。</w:t>
      </w:r>
    </w:p>
    <w:p w14:paraId="39EF31CD">
      <w:pPr>
        <w:tabs>
          <w:tab w:val="left" w:pos="5325"/>
        </w:tabs>
        <w:snapToGrid w:val="0"/>
        <w:spacing w:line="500" w:lineRule="exact"/>
        <w:ind w:firstLine="480" w:firstLineChars="200"/>
        <w:rPr>
          <w:rFonts w:hint="eastAsia" w:ascii="宋体" w:hAnsi="宋体"/>
          <w:sz w:val="24"/>
        </w:rPr>
      </w:pPr>
      <w:r>
        <w:rPr>
          <w:rFonts w:hint="eastAsia" w:ascii="宋体" w:hAnsi="宋体"/>
          <w:sz w:val="24"/>
        </w:rPr>
        <w:t>二</w:t>
      </w:r>
      <w:bookmarkStart w:id="4" w:name="OLE_LINK1"/>
      <w:bookmarkStart w:id="5" w:name="OLE_LINK2"/>
      <w:r>
        <w:rPr>
          <w:rFonts w:hint="eastAsia" w:ascii="宋体" w:hAnsi="宋体"/>
          <w:sz w:val="24"/>
        </w:rPr>
        <w:t>、中标人出现违约情形，应当及时纠正或补偿；造成损失的，按合同约定追究违约责任；发现有人员信息、证件造假，商业贿赂等违法情形的，应由招标人移交上级行政执法部门依法查处。</w:t>
      </w:r>
    </w:p>
    <w:p w14:paraId="7ACFEE52">
      <w:pPr>
        <w:pStyle w:val="4"/>
        <w:kinsoku w:val="0"/>
        <w:topLinePunct/>
        <w:autoSpaceDE w:val="0"/>
        <w:autoSpaceDN w:val="0"/>
        <w:snapToGrid w:val="0"/>
        <w:spacing w:line="500" w:lineRule="exact"/>
        <w:ind w:right="210" w:firstLine="513" w:firstLineChars="214"/>
        <w:contextualSpacing/>
        <w:rPr>
          <w:rFonts w:hint="eastAsia" w:ascii="宋体" w:hAnsi="宋体"/>
          <w:spacing w:val="-4"/>
          <w:sz w:val="24"/>
          <w:szCs w:val="24"/>
        </w:rPr>
      </w:pPr>
      <w:r>
        <w:rPr>
          <w:rFonts w:hint="eastAsia" w:ascii="宋体" w:hAnsi="宋体"/>
          <w:sz w:val="24"/>
          <w:szCs w:val="24"/>
        </w:rPr>
        <w:t>三</w:t>
      </w:r>
      <w:r>
        <w:rPr>
          <w:rFonts w:hint="eastAsia" w:ascii="宋体" w:hAnsi="宋体"/>
          <w:spacing w:val="-4"/>
          <w:sz w:val="24"/>
          <w:szCs w:val="24"/>
          <w:lang w:val="zh-CN"/>
        </w:rPr>
        <w:t>、</w:t>
      </w:r>
      <w:r>
        <w:rPr>
          <w:rFonts w:hint="eastAsia" w:ascii="宋体" w:hAnsi="宋体"/>
          <w:b/>
          <w:spacing w:val="-4"/>
          <w:sz w:val="24"/>
          <w:szCs w:val="24"/>
        </w:rPr>
        <w:t>不响应付款方式的，视同无效投标处理。</w:t>
      </w:r>
      <w:r>
        <w:rPr>
          <w:rFonts w:hint="eastAsia" w:ascii="宋体" w:hAnsi="宋体"/>
          <w:spacing w:val="-4"/>
          <w:sz w:val="24"/>
          <w:szCs w:val="24"/>
        </w:rPr>
        <w:t>款项由招标人按相关财务支付规定办理支付手续。不得故意拖延支付时间。</w:t>
      </w:r>
    </w:p>
    <w:p w14:paraId="049F59B8">
      <w:pPr>
        <w:pStyle w:val="4"/>
        <w:kinsoku w:val="0"/>
        <w:topLinePunct/>
        <w:autoSpaceDE w:val="0"/>
        <w:autoSpaceDN w:val="0"/>
        <w:snapToGrid w:val="0"/>
        <w:spacing w:line="500" w:lineRule="exact"/>
        <w:ind w:right="210" w:firstLine="496" w:firstLineChars="214"/>
        <w:contextualSpacing/>
        <w:rPr>
          <w:rFonts w:hint="eastAsia" w:ascii="楷体_GB2312" w:hAnsi="宋体" w:eastAsia="楷体_GB2312"/>
          <w:spacing w:val="-4"/>
          <w:sz w:val="28"/>
          <w:szCs w:val="28"/>
        </w:rPr>
      </w:pPr>
      <w:r>
        <w:rPr>
          <w:rFonts w:hint="eastAsia" w:ascii="宋体" w:hAnsi="宋体"/>
          <w:spacing w:val="-4"/>
          <w:sz w:val="24"/>
          <w:szCs w:val="24"/>
        </w:rPr>
        <w:t>四、合同格式</w:t>
      </w:r>
    </w:p>
    <w:p w14:paraId="0D1F7208">
      <w:pPr>
        <w:adjustRightInd w:val="0"/>
        <w:spacing w:line="500" w:lineRule="exact"/>
        <w:jc w:val="center"/>
        <w:textAlignment w:val="baseline"/>
        <w:rPr>
          <w:rFonts w:hint="eastAsia" w:ascii="宋体" w:hAnsi="宋体" w:cs="宋体"/>
          <w:kern w:val="0"/>
          <w:sz w:val="24"/>
        </w:rPr>
      </w:pPr>
      <w:r>
        <w:rPr>
          <w:rFonts w:hint="eastAsia" w:ascii="宋体" w:hAnsi="宋体" w:cs="宋体"/>
          <w:b/>
          <w:sz w:val="24"/>
        </w:rPr>
        <w:t>合    同</w:t>
      </w:r>
    </w:p>
    <w:p w14:paraId="1DFF86A7">
      <w:pPr>
        <w:adjustRightInd w:val="0"/>
        <w:spacing w:line="500" w:lineRule="exact"/>
        <w:textAlignment w:val="baseline"/>
        <w:rPr>
          <w:rFonts w:hint="eastAsia" w:ascii="宋体" w:hAnsi="宋体" w:cs="宋体"/>
          <w:kern w:val="0"/>
          <w:sz w:val="24"/>
        </w:rPr>
      </w:pPr>
      <w:r>
        <w:rPr>
          <w:rFonts w:hint="eastAsia" w:ascii="宋体" w:hAnsi="宋体" w:cs="宋体"/>
          <w:kern w:val="0"/>
          <w:sz w:val="24"/>
        </w:rPr>
        <w:t>甲方(需方): 南通农副产品物流有限公司</w:t>
      </w:r>
    </w:p>
    <w:p w14:paraId="7619530C">
      <w:pPr>
        <w:adjustRightInd w:val="0"/>
        <w:spacing w:line="500" w:lineRule="exact"/>
        <w:textAlignment w:val="baseline"/>
        <w:rPr>
          <w:rFonts w:ascii="宋体" w:hAnsi="宋体" w:cs="宋体"/>
          <w:kern w:val="0"/>
          <w:sz w:val="24"/>
        </w:rPr>
      </w:pPr>
      <w:r>
        <w:rPr>
          <w:rFonts w:hint="eastAsia" w:ascii="宋体" w:hAnsi="宋体" w:cs="宋体"/>
          <w:kern w:val="0"/>
          <w:sz w:val="24"/>
        </w:rPr>
        <w:t xml:space="preserve">乙方(供方): </w:t>
      </w:r>
    </w:p>
    <w:p w14:paraId="1761B8C0">
      <w:pPr>
        <w:adjustRightInd w:val="0"/>
        <w:spacing w:line="500" w:lineRule="exact"/>
        <w:ind w:firstLine="480" w:firstLineChars="200"/>
        <w:textAlignment w:val="baseline"/>
        <w:rPr>
          <w:rFonts w:hint="eastAsia" w:ascii="宋体" w:hAnsi="宋体" w:cs="宋体"/>
          <w:kern w:val="0"/>
          <w:sz w:val="24"/>
        </w:rPr>
      </w:pPr>
      <w:r>
        <w:rPr>
          <w:rFonts w:hint="eastAsia" w:ascii="宋体" w:hAnsi="宋体" w:cs="宋体"/>
          <w:kern w:val="0"/>
          <w:sz w:val="24"/>
        </w:rPr>
        <w:t>根据《中华人民共和国民法典》及其他有关法律、法规，遵循平等、自愿、公平和诚实信用的原则，甲、乙双方同意签订本供货合同，双方同意共同遵守如下条款。</w:t>
      </w:r>
    </w:p>
    <w:p w14:paraId="743B98D1">
      <w:pPr>
        <w:adjustRightInd w:val="0"/>
        <w:spacing w:line="500" w:lineRule="exact"/>
        <w:textAlignment w:val="baseline"/>
        <w:rPr>
          <w:rFonts w:ascii="宋体" w:hAnsi="宋体" w:cs="宋体"/>
          <w:kern w:val="0"/>
          <w:sz w:val="24"/>
        </w:rPr>
      </w:pPr>
      <w:r>
        <w:rPr>
          <w:rFonts w:hint="eastAsia" w:ascii="宋体" w:hAnsi="宋体" w:cs="宋体"/>
          <w:kern w:val="0"/>
          <w:sz w:val="24"/>
        </w:rPr>
        <w:t>一、供货内容：</w:t>
      </w:r>
    </w:p>
    <w:tbl>
      <w:tblPr>
        <w:tblStyle w:val="1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130"/>
        <w:gridCol w:w="1637"/>
        <w:gridCol w:w="983"/>
        <w:gridCol w:w="955"/>
        <w:gridCol w:w="1394"/>
        <w:gridCol w:w="1434"/>
      </w:tblGrid>
      <w:tr w14:paraId="0D96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14:paraId="189CE216">
            <w:pPr>
              <w:widowControl/>
              <w:spacing w:line="500" w:lineRule="exact"/>
              <w:jc w:val="center"/>
              <w:rPr>
                <w:rFonts w:ascii="宋体" w:hAnsi="宋体" w:cs="宋体"/>
                <w:kern w:val="0"/>
                <w:sz w:val="24"/>
              </w:rPr>
            </w:pPr>
            <w:r>
              <w:rPr>
                <w:rFonts w:hint="eastAsia" w:ascii="宋体" w:hAnsi="宋体" w:cs="宋体"/>
                <w:kern w:val="0"/>
                <w:sz w:val="24"/>
              </w:rPr>
              <w:t>序号</w:t>
            </w:r>
          </w:p>
        </w:tc>
        <w:tc>
          <w:tcPr>
            <w:tcW w:w="2130" w:type="dxa"/>
            <w:vAlign w:val="center"/>
          </w:tcPr>
          <w:p w14:paraId="2C5574C2">
            <w:pPr>
              <w:widowControl/>
              <w:spacing w:line="500" w:lineRule="exact"/>
              <w:jc w:val="center"/>
              <w:rPr>
                <w:rFonts w:ascii="宋体" w:hAnsi="宋体" w:cs="宋体"/>
                <w:kern w:val="0"/>
                <w:sz w:val="24"/>
              </w:rPr>
            </w:pPr>
            <w:r>
              <w:rPr>
                <w:rFonts w:hint="eastAsia" w:ascii="宋体" w:hAnsi="宋体" w:cs="宋体"/>
                <w:kern w:val="0"/>
                <w:sz w:val="24"/>
              </w:rPr>
              <w:t>产品名称</w:t>
            </w:r>
          </w:p>
        </w:tc>
        <w:tc>
          <w:tcPr>
            <w:tcW w:w="1637" w:type="dxa"/>
            <w:vAlign w:val="center"/>
          </w:tcPr>
          <w:p w14:paraId="7007976E">
            <w:pPr>
              <w:widowControl/>
              <w:spacing w:line="500" w:lineRule="exact"/>
              <w:jc w:val="center"/>
              <w:rPr>
                <w:rFonts w:ascii="宋体" w:hAnsi="宋体" w:cs="宋体"/>
                <w:kern w:val="0"/>
                <w:sz w:val="24"/>
              </w:rPr>
            </w:pPr>
            <w:r>
              <w:rPr>
                <w:rFonts w:hint="eastAsia" w:ascii="宋体" w:hAnsi="宋体" w:cs="宋体"/>
                <w:kern w:val="0"/>
                <w:sz w:val="24"/>
              </w:rPr>
              <w:t>规格</w:t>
            </w:r>
          </w:p>
        </w:tc>
        <w:tc>
          <w:tcPr>
            <w:tcW w:w="983" w:type="dxa"/>
            <w:vAlign w:val="center"/>
          </w:tcPr>
          <w:p w14:paraId="27B4C47E">
            <w:pPr>
              <w:widowControl/>
              <w:spacing w:line="500" w:lineRule="exact"/>
              <w:jc w:val="center"/>
              <w:rPr>
                <w:rFonts w:ascii="宋体" w:hAnsi="宋体" w:cs="宋体"/>
                <w:kern w:val="0"/>
                <w:sz w:val="24"/>
              </w:rPr>
            </w:pPr>
            <w:r>
              <w:rPr>
                <w:rFonts w:hint="eastAsia" w:ascii="宋体" w:hAnsi="宋体" w:cs="宋体"/>
                <w:kern w:val="0"/>
                <w:sz w:val="24"/>
              </w:rPr>
              <w:t>数量</w:t>
            </w:r>
          </w:p>
        </w:tc>
        <w:tc>
          <w:tcPr>
            <w:tcW w:w="955" w:type="dxa"/>
            <w:vAlign w:val="center"/>
          </w:tcPr>
          <w:p w14:paraId="2E78E674">
            <w:pPr>
              <w:widowControl/>
              <w:spacing w:line="500" w:lineRule="exact"/>
              <w:jc w:val="center"/>
              <w:rPr>
                <w:rFonts w:ascii="宋体" w:hAnsi="宋体" w:cs="宋体"/>
                <w:kern w:val="0"/>
                <w:sz w:val="24"/>
              </w:rPr>
            </w:pPr>
            <w:r>
              <w:rPr>
                <w:rFonts w:hint="eastAsia" w:ascii="宋体" w:hAnsi="宋体" w:cs="宋体"/>
                <w:kern w:val="0"/>
                <w:sz w:val="24"/>
              </w:rPr>
              <w:t>单位</w:t>
            </w:r>
          </w:p>
        </w:tc>
        <w:tc>
          <w:tcPr>
            <w:tcW w:w="1394" w:type="dxa"/>
            <w:vAlign w:val="center"/>
          </w:tcPr>
          <w:p w14:paraId="1FC25235">
            <w:pPr>
              <w:widowControl/>
              <w:spacing w:line="500" w:lineRule="exact"/>
              <w:jc w:val="center"/>
              <w:rPr>
                <w:rFonts w:ascii="宋体" w:hAnsi="宋体" w:cs="宋体"/>
                <w:kern w:val="0"/>
                <w:sz w:val="24"/>
              </w:rPr>
            </w:pPr>
            <w:r>
              <w:rPr>
                <w:rFonts w:hint="eastAsia" w:ascii="宋体" w:hAnsi="宋体" w:cs="宋体"/>
                <w:kern w:val="0"/>
                <w:sz w:val="24"/>
              </w:rPr>
              <w:t>单价（元）</w:t>
            </w:r>
          </w:p>
        </w:tc>
        <w:tc>
          <w:tcPr>
            <w:tcW w:w="1434" w:type="dxa"/>
            <w:vAlign w:val="center"/>
          </w:tcPr>
          <w:p w14:paraId="00E32267">
            <w:pPr>
              <w:widowControl/>
              <w:spacing w:line="500" w:lineRule="exact"/>
              <w:jc w:val="center"/>
              <w:rPr>
                <w:rFonts w:ascii="宋体" w:hAnsi="宋体" w:cs="宋体"/>
                <w:kern w:val="0"/>
                <w:sz w:val="24"/>
              </w:rPr>
            </w:pPr>
            <w:r>
              <w:rPr>
                <w:rFonts w:hint="eastAsia" w:ascii="宋体" w:hAnsi="宋体" w:cs="宋体"/>
                <w:kern w:val="0"/>
                <w:sz w:val="24"/>
              </w:rPr>
              <w:t>合计（元）</w:t>
            </w:r>
          </w:p>
        </w:tc>
      </w:tr>
      <w:tr w14:paraId="3D12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14:paraId="084B5B48">
            <w:pPr>
              <w:widowControl/>
              <w:spacing w:line="500" w:lineRule="exact"/>
              <w:jc w:val="center"/>
              <w:rPr>
                <w:rFonts w:ascii="宋体" w:hAnsi="宋体" w:cs="宋体"/>
                <w:kern w:val="0"/>
                <w:sz w:val="24"/>
              </w:rPr>
            </w:pPr>
            <w:r>
              <w:rPr>
                <w:rFonts w:hint="eastAsia" w:ascii="宋体" w:hAnsi="宋体" w:cs="宋体"/>
                <w:kern w:val="0"/>
                <w:sz w:val="24"/>
              </w:rPr>
              <w:t>1</w:t>
            </w:r>
          </w:p>
        </w:tc>
        <w:tc>
          <w:tcPr>
            <w:tcW w:w="2130" w:type="dxa"/>
            <w:vAlign w:val="center"/>
          </w:tcPr>
          <w:p w14:paraId="5C3FABF8">
            <w:pPr>
              <w:widowControl/>
              <w:spacing w:line="500" w:lineRule="exact"/>
              <w:jc w:val="center"/>
              <w:rPr>
                <w:rFonts w:ascii="宋体" w:hAnsi="宋体" w:cs="宋体"/>
                <w:kern w:val="0"/>
                <w:sz w:val="24"/>
              </w:rPr>
            </w:pPr>
          </w:p>
        </w:tc>
        <w:tc>
          <w:tcPr>
            <w:tcW w:w="1637" w:type="dxa"/>
            <w:vAlign w:val="center"/>
          </w:tcPr>
          <w:p w14:paraId="01BD46E0">
            <w:pPr>
              <w:widowControl/>
              <w:spacing w:line="500" w:lineRule="exact"/>
              <w:jc w:val="center"/>
              <w:rPr>
                <w:rFonts w:ascii="宋体" w:hAnsi="宋体" w:cs="宋体"/>
                <w:kern w:val="0"/>
                <w:sz w:val="24"/>
              </w:rPr>
            </w:pPr>
          </w:p>
        </w:tc>
        <w:tc>
          <w:tcPr>
            <w:tcW w:w="983" w:type="dxa"/>
            <w:vAlign w:val="center"/>
          </w:tcPr>
          <w:p w14:paraId="4F7624C5">
            <w:pPr>
              <w:widowControl/>
              <w:spacing w:line="500" w:lineRule="exact"/>
              <w:jc w:val="center"/>
              <w:rPr>
                <w:rFonts w:ascii="宋体" w:hAnsi="宋体" w:cs="宋体"/>
                <w:kern w:val="0"/>
                <w:sz w:val="24"/>
              </w:rPr>
            </w:pPr>
          </w:p>
        </w:tc>
        <w:tc>
          <w:tcPr>
            <w:tcW w:w="955" w:type="dxa"/>
            <w:vAlign w:val="center"/>
          </w:tcPr>
          <w:p w14:paraId="4D35E7FB">
            <w:pPr>
              <w:widowControl/>
              <w:spacing w:line="500" w:lineRule="exact"/>
              <w:jc w:val="center"/>
              <w:rPr>
                <w:rFonts w:ascii="宋体" w:hAnsi="宋体" w:cs="宋体"/>
                <w:kern w:val="0"/>
                <w:sz w:val="24"/>
              </w:rPr>
            </w:pPr>
          </w:p>
        </w:tc>
        <w:tc>
          <w:tcPr>
            <w:tcW w:w="1394" w:type="dxa"/>
            <w:vAlign w:val="center"/>
          </w:tcPr>
          <w:p w14:paraId="53DF632B">
            <w:pPr>
              <w:widowControl/>
              <w:spacing w:line="500" w:lineRule="exact"/>
              <w:jc w:val="center"/>
              <w:rPr>
                <w:rFonts w:ascii="宋体" w:hAnsi="宋体" w:cs="宋体"/>
                <w:kern w:val="0"/>
                <w:sz w:val="24"/>
              </w:rPr>
            </w:pPr>
          </w:p>
        </w:tc>
        <w:tc>
          <w:tcPr>
            <w:tcW w:w="1434" w:type="dxa"/>
            <w:vAlign w:val="center"/>
          </w:tcPr>
          <w:p w14:paraId="6E00005F">
            <w:pPr>
              <w:widowControl/>
              <w:spacing w:line="500" w:lineRule="exact"/>
              <w:jc w:val="center"/>
              <w:rPr>
                <w:rFonts w:ascii="宋体" w:hAnsi="宋体" w:cs="宋体"/>
                <w:kern w:val="0"/>
                <w:sz w:val="24"/>
              </w:rPr>
            </w:pPr>
          </w:p>
        </w:tc>
      </w:tr>
      <w:tr w14:paraId="456F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14:paraId="6E76D69B">
            <w:pPr>
              <w:widowControl/>
              <w:spacing w:line="500" w:lineRule="exact"/>
              <w:jc w:val="center"/>
              <w:rPr>
                <w:rFonts w:ascii="宋体" w:hAnsi="宋体" w:cs="宋体"/>
                <w:kern w:val="0"/>
                <w:sz w:val="24"/>
              </w:rPr>
            </w:pPr>
            <w:r>
              <w:rPr>
                <w:rFonts w:hint="eastAsia" w:ascii="宋体" w:hAnsi="宋体" w:cs="宋体"/>
                <w:kern w:val="0"/>
                <w:sz w:val="24"/>
              </w:rPr>
              <w:t>2</w:t>
            </w:r>
          </w:p>
        </w:tc>
        <w:tc>
          <w:tcPr>
            <w:tcW w:w="2130" w:type="dxa"/>
            <w:vAlign w:val="center"/>
          </w:tcPr>
          <w:p w14:paraId="71671E31">
            <w:pPr>
              <w:widowControl/>
              <w:spacing w:line="500" w:lineRule="exact"/>
              <w:jc w:val="center"/>
              <w:rPr>
                <w:rFonts w:ascii="宋体" w:hAnsi="宋体" w:cs="宋体"/>
                <w:kern w:val="0"/>
                <w:sz w:val="24"/>
              </w:rPr>
            </w:pPr>
          </w:p>
        </w:tc>
        <w:tc>
          <w:tcPr>
            <w:tcW w:w="1637" w:type="dxa"/>
            <w:vAlign w:val="center"/>
          </w:tcPr>
          <w:p w14:paraId="6813C4C3">
            <w:pPr>
              <w:widowControl/>
              <w:adjustRightInd w:val="0"/>
              <w:spacing w:line="500" w:lineRule="exact"/>
              <w:jc w:val="center"/>
              <w:textAlignment w:val="baseline"/>
              <w:rPr>
                <w:rFonts w:ascii="宋体" w:hAnsi="宋体" w:cs="宋体"/>
                <w:kern w:val="0"/>
                <w:sz w:val="24"/>
              </w:rPr>
            </w:pPr>
          </w:p>
        </w:tc>
        <w:tc>
          <w:tcPr>
            <w:tcW w:w="983" w:type="dxa"/>
            <w:vAlign w:val="center"/>
          </w:tcPr>
          <w:p w14:paraId="18D49EC3">
            <w:pPr>
              <w:widowControl/>
              <w:spacing w:line="500" w:lineRule="exact"/>
              <w:jc w:val="center"/>
              <w:rPr>
                <w:rFonts w:ascii="宋体" w:hAnsi="宋体" w:cs="宋体"/>
                <w:kern w:val="0"/>
                <w:sz w:val="24"/>
              </w:rPr>
            </w:pPr>
          </w:p>
        </w:tc>
        <w:tc>
          <w:tcPr>
            <w:tcW w:w="955" w:type="dxa"/>
            <w:vAlign w:val="center"/>
          </w:tcPr>
          <w:p w14:paraId="2B8851DF">
            <w:pPr>
              <w:widowControl/>
              <w:adjustRightInd w:val="0"/>
              <w:spacing w:line="500" w:lineRule="exact"/>
              <w:jc w:val="center"/>
              <w:textAlignment w:val="baseline"/>
              <w:rPr>
                <w:rFonts w:ascii="宋体" w:hAnsi="宋体" w:cs="宋体"/>
                <w:kern w:val="0"/>
                <w:sz w:val="24"/>
              </w:rPr>
            </w:pPr>
          </w:p>
        </w:tc>
        <w:tc>
          <w:tcPr>
            <w:tcW w:w="1394" w:type="dxa"/>
            <w:vAlign w:val="center"/>
          </w:tcPr>
          <w:p w14:paraId="54145DEC">
            <w:pPr>
              <w:widowControl/>
              <w:spacing w:line="500" w:lineRule="exact"/>
              <w:jc w:val="center"/>
              <w:rPr>
                <w:rFonts w:ascii="宋体" w:hAnsi="宋体" w:cs="宋体"/>
                <w:kern w:val="0"/>
                <w:sz w:val="24"/>
              </w:rPr>
            </w:pPr>
          </w:p>
        </w:tc>
        <w:tc>
          <w:tcPr>
            <w:tcW w:w="1434" w:type="dxa"/>
            <w:vAlign w:val="center"/>
          </w:tcPr>
          <w:p w14:paraId="5E4BCFC9">
            <w:pPr>
              <w:widowControl/>
              <w:adjustRightInd w:val="0"/>
              <w:spacing w:line="500" w:lineRule="exact"/>
              <w:jc w:val="center"/>
              <w:textAlignment w:val="baseline"/>
              <w:rPr>
                <w:rFonts w:ascii="宋体" w:hAnsi="宋体" w:cs="宋体"/>
                <w:kern w:val="0"/>
                <w:sz w:val="24"/>
              </w:rPr>
            </w:pPr>
          </w:p>
        </w:tc>
      </w:tr>
      <w:tr w14:paraId="4EB3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Align w:val="center"/>
          </w:tcPr>
          <w:p w14:paraId="1A9C4A91">
            <w:pPr>
              <w:widowControl/>
              <w:spacing w:line="500" w:lineRule="exact"/>
              <w:jc w:val="center"/>
              <w:rPr>
                <w:rFonts w:ascii="宋体" w:hAnsi="宋体" w:cs="宋体"/>
                <w:kern w:val="0"/>
                <w:sz w:val="24"/>
              </w:rPr>
            </w:pPr>
            <w:r>
              <w:rPr>
                <w:rFonts w:ascii="宋体" w:hAnsi="宋体" w:cs="宋体"/>
                <w:kern w:val="0"/>
                <w:sz w:val="24"/>
              </w:rPr>
              <w:t>…</w:t>
            </w:r>
          </w:p>
        </w:tc>
        <w:tc>
          <w:tcPr>
            <w:tcW w:w="2130" w:type="dxa"/>
            <w:vAlign w:val="center"/>
          </w:tcPr>
          <w:p w14:paraId="30D1E9F7">
            <w:pPr>
              <w:widowControl/>
              <w:spacing w:line="500" w:lineRule="exact"/>
              <w:jc w:val="center"/>
              <w:rPr>
                <w:rFonts w:ascii="宋体" w:hAnsi="宋体" w:cs="宋体"/>
                <w:kern w:val="0"/>
                <w:sz w:val="24"/>
              </w:rPr>
            </w:pPr>
          </w:p>
        </w:tc>
        <w:tc>
          <w:tcPr>
            <w:tcW w:w="1637" w:type="dxa"/>
            <w:vAlign w:val="center"/>
          </w:tcPr>
          <w:p w14:paraId="7DD523AD">
            <w:pPr>
              <w:widowControl/>
              <w:adjustRightInd w:val="0"/>
              <w:spacing w:line="500" w:lineRule="exact"/>
              <w:jc w:val="center"/>
              <w:textAlignment w:val="baseline"/>
              <w:rPr>
                <w:rFonts w:ascii="宋体" w:hAnsi="宋体" w:cs="宋体"/>
                <w:kern w:val="0"/>
                <w:sz w:val="24"/>
              </w:rPr>
            </w:pPr>
          </w:p>
        </w:tc>
        <w:tc>
          <w:tcPr>
            <w:tcW w:w="983" w:type="dxa"/>
            <w:vAlign w:val="center"/>
          </w:tcPr>
          <w:p w14:paraId="5612C823">
            <w:pPr>
              <w:widowControl/>
              <w:spacing w:line="500" w:lineRule="exact"/>
              <w:jc w:val="center"/>
              <w:rPr>
                <w:rFonts w:ascii="宋体" w:hAnsi="宋体" w:cs="宋体"/>
                <w:kern w:val="0"/>
                <w:sz w:val="24"/>
              </w:rPr>
            </w:pPr>
          </w:p>
        </w:tc>
        <w:tc>
          <w:tcPr>
            <w:tcW w:w="955" w:type="dxa"/>
            <w:vAlign w:val="center"/>
          </w:tcPr>
          <w:p w14:paraId="0FC93CEF">
            <w:pPr>
              <w:widowControl/>
              <w:adjustRightInd w:val="0"/>
              <w:spacing w:line="500" w:lineRule="exact"/>
              <w:jc w:val="center"/>
              <w:textAlignment w:val="baseline"/>
              <w:rPr>
                <w:rFonts w:ascii="宋体" w:hAnsi="宋体" w:cs="宋体"/>
                <w:kern w:val="0"/>
                <w:sz w:val="24"/>
              </w:rPr>
            </w:pPr>
          </w:p>
        </w:tc>
        <w:tc>
          <w:tcPr>
            <w:tcW w:w="1394" w:type="dxa"/>
            <w:vAlign w:val="center"/>
          </w:tcPr>
          <w:p w14:paraId="1E89116F">
            <w:pPr>
              <w:widowControl/>
              <w:spacing w:line="500" w:lineRule="exact"/>
              <w:jc w:val="center"/>
              <w:rPr>
                <w:rFonts w:ascii="宋体" w:hAnsi="宋体" w:cs="宋体"/>
                <w:kern w:val="0"/>
                <w:sz w:val="24"/>
              </w:rPr>
            </w:pPr>
          </w:p>
        </w:tc>
        <w:tc>
          <w:tcPr>
            <w:tcW w:w="1434" w:type="dxa"/>
            <w:vAlign w:val="center"/>
          </w:tcPr>
          <w:p w14:paraId="0C6B19F2">
            <w:pPr>
              <w:widowControl/>
              <w:adjustRightInd w:val="0"/>
              <w:spacing w:line="500" w:lineRule="exact"/>
              <w:jc w:val="center"/>
              <w:textAlignment w:val="baseline"/>
              <w:rPr>
                <w:rFonts w:ascii="宋体" w:hAnsi="宋体" w:cs="宋体"/>
                <w:kern w:val="0"/>
                <w:sz w:val="24"/>
              </w:rPr>
            </w:pPr>
          </w:p>
        </w:tc>
      </w:tr>
      <w:tr w14:paraId="52EA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1" w:type="dxa"/>
            <w:gridSpan w:val="7"/>
          </w:tcPr>
          <w:p w14:paraId="3AA4B766">
            <w:pPr>
              <w:adjustRightInd w:val="0"/>
              <w:spacing w:line="500" w:lineRule="exact"/>
              <w:textAlignment w:val="baseline"/>
              <w:rPr>
                <w:rFonts w:ascii="宋体" w:hAnsi="宋体" w:cs="宋体"/>
                <w:kern w:val="0"/>
                <w:sz w:val="24"/>
              </w:rPr>
            </w:pPr>
            <w:r>
              <w:rPr>
                <w:rFonts w:hint="eastAsia" w:ascii="宋体" w:hAnsi="宋体" w:cs="宋体"/>
                <w:kern w:val="0"/>
                <w:sz w:val="24"/>
              </w:rPr>
              <w:t>人民币（大写）：                小写：￥元整</w:t>
            </w:r>
          </w:p>
        </w:tc>
      </w:tr>
    </w:tbl>
    <w:p w14:paraId="105896BE">
      <w:pPr>
        <w:adjustRightInd w:val="0"/>
        <w:spacing w:line="500" w:lineRule="exact"/>
        <w:textAlignment w:val="baseline"/>
        <w:rPr>
          <w:rFonts w:ascii="宋体" w:hAnsi="宋体" w:cs="宋体"/>
          <w:kern w:val="0"/>
          <w:sz w:val="24"/>
        </w:rPr>
      </w:pPr>
      <w:r>
        <w:rPr>
          <w:rFonts w:hint="eastAsia" w:ascii="宋体" w:hAnsi="宋体" w:cs="宋体"/>
          <w:kern w:val="0"/>
          <w:sz w:val="24"/>
        </w:rPr>
        <w:t>二、付款方式：根据甲方要求分批次供货，分批次结算一次性付款。</w:t>
      </w:r>
    </w:p>
    <w:p w14:paraId="278DA00B">
      <w:pPr>
        <w:adjustRightInd w:val="0"/>
        <w:spacing w:line="500" w:lineRule="exact"/>
        <w:textAlignment w:val="baseline"/>
        <w:rPr>
          <w:rFonts w:ascii="宋体" w:hAnsi="宋体" w:cs="宋体"/>
          <w:kern w:val="0"/>
          <w:sz w:val="24"/>
        </w:rPr>
      </w:pPr>
      <w:r>
        <w:rPr>
          <w:rFonts w:hint="eastAsia" w:ascii="宋体" w:hAnsi="宋体" w:cs="宋体"/>
          <w:kern w:val="0"/>
          <w:sz w:val="24"/>
        </w:rPr>
        <w:t>三、交货时间及地点</w:t>
      </w:r>
    </w:p>
    <w:p w14:paraId="2092E6C1">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1、交货时间:</w:t>
      </w:r>
      <w:r>
        <w:rPr>
          <w:rFonts w:hint="eastAsia" w:ascii="宋体" w:hAnsi="宋体" w:cs="宋体"/>
          <w:kern w:val="0"/>
          <w:sz w:val="24"/>
          <w:u w:val="single"/>
        </w:rPr>
        <w:t>甲方指定时间</w:t>
      </w:r>
      <w:r>
        <w:rPr>
          <w:rFonts w:hint="eastAsia" w:ascii="宋体" w:hAnsi="宋体" w:cs="宋体"/>
          <w:kern w:val="0"/>
          <w:sz w:val="24"/>
        </w:rPr>
        <w:t>。</w:t>
      </w:r>
    </w:p>
    <w:p w14:paraId="56E40CF6">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2、交货地点:</w:t>
      </w:r>
      <w:r>
        <w:rPr>
          <w:rFonts w:hint="eastAsia" w:ascii="宋体" w:hAnsi="宋体" w:cs="宋体"/>
          <w:kern w:val="0"/>
          <w:sz w:val="24"/>
          <w:u w:val="single"/>
        </w:rPr>
        <w:t xml:space="preserve"> 甲方指定地点</w:t>
      </w:r>
      <w:r>
        <w:rPr>
          <w:rFonts w:hint="eastAsia" w:ascii="宋体" w:hAnsi="宋体" w:cs="宋体"/>
          <w:kern w:val="0"/>
          <w:sz w:val="24"/>
        </w:rPr>
        <w:t>。</w:t>
      </w:r>
    </w:p>
    <w:p w14:paraId="0A217AF2">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3、凡在运输过程中出现的损失由乙方负责，甲方签收货物后出现的损失由甲方负责。</w:t>
      </w:r>
    </w:p>
    <w:p w14:paraId="0032B126">
      <w:pPr>
        <w:adjustRightInd w:val="0"/>
        <w:spacing w:line="500" w:lineRule="exact"/>
        <w:textAlignment w:val="baseline"/>
        <w:rPr>
          <w:rFonts w:ascii="宋体" w:hAnsi="宋体" w:cs="宋体"/>
          <w:kern w:val="0"/>
          <w:sz w:val="24"/>
        </w:rPr>
      </w:pPr>
      <w:r>
        <w:rPr>
          <w:rFonts w:hint="eastAsia" w:ascii="宋体" w:hAnsi="宋体" w:cs="宋体"/>
          <w:kern w:val="0"/>
          <w:sz w:val="24"/>
        </w:rPr>
        <w:t>四、售后服务</w:t>
      </w:r>
    </w:p>
    <w:p w14:paraId="159B72E1">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1、根据甲方要求提供最近日期生产的检测卡。</w:t>
      </w:r>
    </w:p>
    <w:p w14:paraId="4614D6FE">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2、乙方提供的检测卡质保期1年。质保期内非人为原因造成检测卡无法使用，乙方免费提供相应数量检测卡。</w:t>
      </w:r>
    </w:p>
    <w:p w14:paraId="115F7095">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3、人为损坏不在免费质保范围内。</w:t>
      </w:r>
    </w:p>
    <w:p w14:paraId="088B5BA2">
      <w:pPr>
        <w:adjustRightInd w:val="0"/>
        <w:spacing w:line="500" w:lineRule="exact"/>
        <w:textAlignment w:val="baseline"/>
        <w:rPr>
          <w:rFonts w:ascii="宋体" w:hAnsi="宋体" w:cs="宋体"/>
          <w:kern w:val="0"/>
          <w:sz w:val="24"/>
        </w:rPr>
      </w:pPr>
      <w:r>
        <w:rPr>
          <w:rFonts w:hint="eastAsia" w:ascii="宋体" w:hAnsi="宋体" w:cs="宋体"/>
          <w:kern w:val="0"/>
          <w:sz w:val="24"/>
        </w:rPr>
        <w:t>五、风险及验货</w:t>
      </w:r>
    </w:p>
    <w:p w14:paraId="1C7CAE4B">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1、甲方收货后，应立即对货物数量、型号、外包装情况进行确认并签收，如有异议，应书面提出异议，否则视为交付货物符合规定。如对产品质量有异议，需在收到货物后的10个工作日内向乙方提出异议，经确认存在产品质量问题，乙方免费为甲方换货。</w:t>
      </w:r>
    </w:p>
    <w:p w14:paraId="53A14DA8">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2、本合同签订后，非质量原因，乙方不负责中途退货。</w:t>
      </w:r>
    </w:p>
    <w:p w14:paraId="48B0AD1E">
      <w:pPr>
        <w:adjustRightInd w:val="0"/>
        <w:spacing w:line="500" w:lineRule="exact"/>
        <w:textAlignment w:val="baseline"/>
        <w:rPr>
          <w:rFonts w:ascii="宋体" w:hAnsi="宋体" w:cs="宋体"/>
          <w:kern w:val="0"/>
          <w:sz w:val="24"/>
        </w:rPr>
      </w:pPr>
      <w:r>
        <w:rPr>
          <w:rFonts w:hint="eastAsia" w:ascii="宋体" w:hAnsi="宋体" w:cs="宋体"/>
          <w:kern w:val="0"/>
          <w:sz w:val="24"/>
        </w:rPr>
        <w:t>六、账户信息</w:t>
      </w:r>
    </w:p>
    <w:p w14:paraId="686173A3">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 xml:space="preserve">公司名称： </w:t>
      </w:r>
    </w:p>
    <w:p w14:paraId="7FA38E3A">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 xml:space="preserve">银行帐号： </w:t>
      </w:r>
    </w:p>
    <w:p w14:paraId="303C95A7">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 xml:space="preserve">税号： </w:t>
      </w:r>
    </w:p>
    <w:p w14:paraId="0C86CAD2">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 xml:space="preserve">开户银行： </w:t>
      </w:r>
    </w:p>
    <w:p w14:paraId="2FAC9746">
      <w:pPr>
        <w:adjustRightInd w:val="0"/>
        <w:spacing w:line="500" w:lineRule="exact"/>
        <w:textAlignment w:val="baseline"/>
        <w:rPr>
          <w:rFonts w:ascii="宋体" w:hAnsi="宋体" w:cs="宋体"/>
          <w:kern w:val="0"/>
          <w:sz w:val="24"/>
        </w:rPr>
      </w:pPr>
      <w:r>
        <w:rPr>
          <w:rFonts w:hint="eastAsia" w:ascii="宋体" w:hAnsi="宋体" w:cs="宋体"/>
          <w:kern w:val="0"/>
          <w:sz w:val="24"/>
        </w:rPr>
        <w:t>七、违约责任</w:t>
      </w:r>
    </w:p>
    <w:p w14:paraId="57D1C978">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双方本着友好合作的态度，对合同履行过程中发生的违约行为及时进行协商解决，如不能协商解决，任何一方均可向甲方所在地人民法院提起诉讼。</w:t>
      </w:r>
    </w:p>
    <w:p w14:paraId="615CC06E">
      <w:pPr>
        <w:adjustRightInd w:val="0"/>
        <w:spacing w:line="500" w:lineRule="exact"/>
        <w:textAlignment w:val="baseline"/>
        <w:rPr>
          <w:rFonts w:ascii="宋体" w:hAnsi="宋体" w:cs="宋体"/>
          <w:kern w:val="0"/>
          <w:sz w:val="24"/>
        </w:rPr>
      </w:pPr>
      <w:r>
        <w:rPr>
          <w:rFonts w:hint="eastAsia" w:ascii="宋体" w:hAnsi="宋体" w:cs="宋体"/>
          <w:kern w:val="0"/>
          <w:sz w:val="24"/>
        </w:rPr>
        <w:t>八、其它</w:t>
      </w:r>
    </w:p>
    <w:p w14:paraId="71F92A4F">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1、本合同一式肆份，甲方执叁份乙方执壹份。本合同自签章之日起生效。</w:t>
      </w:r>
    </w:p>
    <w:p w14:paraId="6537D81E">
      <w:pPr>
        <w:adjustRightInd w:val="0"/>
        <w:spacing w:line="500" w:lineRule="exact"/>
        <w:ind w:firstLine="480" w:firstLineChars="200"/>
        <w:textAlignment w:val="baseline"/>
        <w:rPr>
          <w:rFonts w:ascii="宋体" w:hAnsi="宋体" w:cs="宋体"/>
          <w:kern w:val="0"/>
          <w:sz w:val="24"/>
        </w:rPr>
      </w:pPr>
      <w:r>
        <w:rPr>
          <w:rFonts w:hint="eastAsia" w:ascii="宋体" w:hAnsi="宋体" w:cs="宋体"/>
          <w:kern w:val="0"/>
          <w:sz w:val="24"/>
        </w:rPr>
        <w:t>2、其它未尽事宜，由双方友好协商解决，并参照《中华人民共和国民法典》有关条款执行。</w:t>
      </w:r>
    </w:p>
    <w:p w14:paraId="164D28D0">
      <w:pPr>
        <w:adjustRightInd w:val="0"/>
        <w:spacing w:line="500" w:lineRule="exact"/>
        <w:textAlignment w:val="baseline"/>
        <w:rPr>
          <w:rFonts w:ascii="宋体" w:hAnsi="宋体" w:cs="宋体"/>
          <w:color w:val="000000"/>
          <w:kern w:val="0"/>
          <w:sz w:val="24"/>
        </w:rPr>
      </w:pPr>
    </w:p>
    <w:p w14:paraId="4E3C5C8A">
      <w:pPr>
        <w:adjustRightInd w:val="0"/>
        <w:spacing w:line="500" w:lineRule="exact"/>
        <w:ind w:firstLine="480" w:firstLineChars="200"/>
        <w:textAlignment w:val="baseline"/>
        <w:rPr>
          <w:rFonts w:ascii="宋体" w:hAnsi="宋体" w:cs="宋体"/>
          <w:color w:val="000000"/>
          <w:kern w:val="0"/>
          <w:sz w:val="24"/>
        </w:rPr>
      </w:pPr>
      <w:r>
        <w:rPr>
          <w:rFonts w:hint="eastAsia" w:ascii="宋体" w:hAnsi="宋体" w:cs="宋体"/>
          <w:color w:val="000000"/>
          <w:kern w:val="0"/>
          <w:sz w:val="24"/>
        </w:rPr>
        <w:t>甲方（单位盖章）：</w:t>
      </w:r>
    </w:p>
    <w:p w14:paraId="43B26285">
      <w:pPr>
        <w:adjustRightInd w:val="0"/>
        <w:spacing w:line="500" w:lineRule="exact"/>
        <w:ind w:firstLine="480" w:firstLineChars="200"/>
        <w:textAlignment w:val="baseline"/>
        <w:rPr>
          <w:rFonts w:ascii="宋体" w:hAnsi="宋体" w:cs="宋体"/>
          <w:color w:val="000000"/>
          <w:kern w:val="0"/>
          <w:sz w:val="24"/>
        </w:rPr>
      </w:pPr>
      <w:r>
        <w:rPr>
          <w:rFonts w:hint="eastAsia" w:ascii="宋体" w:hAnsi="宋体" w:cs="宋体"/>
          <w:color w:val="000000"/>
          <w:kern w:val="0"/>
          <w:sz w:val="24"/>
        </w:rPr>
        <w:t xml:space="preserve">代表签字：       </w:t>
      </w:r>
    </w:p>
    <w:p w14:paraId="30F8810B">
      <w:pPr>
        <w:adjustRightInd w:val="0"/>
        <w:spacing w:line="500" w:lineRule="exact"/>
        <w:ind w:firstLine="480" w:firstLineChars="200"/>
        <w:textAlignment w:val="baseline"/>
        <w:rPr>
          <w:rFonts w:ascii="宋体" w:hAnsi="宋体" w:cs="宋体"/>
          <w:color w:val="000000"/>
          <w:kern w:val="0"/>
          <w:sz w:val="24"/>
        </w:rPr>
      </w:pPr>
    </w:p>
    <w:p w14:paraId="7437CF13">
      <w:pPr>
        <w:adjustRightInd w:val="0"/>
        <w:spacing w:line="500" w:lineRule="exact"/>
        <w:ind w:firstLine="480" w:firstLineChars="200"/>
        <w:textAlignment w:val="baseline"/>
        <w:rPr>
          <w:rFonts w:ascii="宋体" w:hAnsi="宋体" w:cs="宋体"/>
          <w:color w:val="000000"/>
          <w:kern w:val="0"/>
          <w:sz w:val="24"/>
        </w:rPr>
      </w:pPr>
      <w:r>
        <w:rPr>
          <w:rFonts w:hint="eastAsia" w:ascii="宋体" w:hAnsi="宋体" w:cs="宋体"/>
          <w:color w:val="000000"/>
          <w:kern w:val="0"/>
          <w:sz w:val="24"/>
        </w:rPr>
        <w:t xml:space="preserve">乙方（单位盖章）： </w:t>
      </w:r>
    </w:p>
    <w:p w14:paraId="4573B1E3">
      <w:pPr>
        <w:adjustRightInd w:val="0"/>
        <w:spacing w:line="500" w:lineRule="exact"/>
        <w:ind w:firstLine="480" w:firstLineChars="200"/>
        <w:textAlignment w:val="baseline"/>
        <w:rPr>
          <w:rFonts w:ascii="宋体" w:hAnsi="宋体" w:cs="宋体"/>
          <w:color w:val="000000"/>
          <w:kern w:val="0"/>
          <w:sz w:val="24"/>
        </w:rPr>
      </w:pPr>
      <w:r>
        <w:rPr>
          <w:rFonts w:hint="eastAsia" w:ascii="宋体" w:hAnsi="宋体" w:cs="宋体"/>
          <w:color w:val="000000"/>
          <w:kern w:val="0"/>
          <w:sz w:val="24"/>
        </w:rPr>
        <w:t>代表签字：</w:t>
      </w:r>
    </w:p>
    <w:p w14:paraId="7FFB4721">
      <w:pPr>
        <w:adjustRightInd w:val="0"/>
        <w:spacing w:line="500" w:lineRule="exact"/>
        <w:ind w:firstLine="480" w:firstLineChars="200"/>
        <w:textAlignment w:val="baseline"/>
        <w:rPr>
          <w:rFonts w:ascii="宋体" w:hAnsi="宋体" w:cs="宋体"/>
          <w:color w:val="000000"/>
          <w:kern w:val="0"/>
          <w:sz w:val="24"/>
        </w:rPr>
      </w:pPr>
    </w:p>
    <w:p w14:paraId="423A13B2">
      <w:pPr>
        <w:spacing w:line="500" w:lineRule="exact"/>
        <w:jc w:val="center"/>
        <w:rPr>
          <w:rFonts w:hint="eastAsia" w:ascii="Calibri" w:hAnsi="Calibri"/>
          <w:b/>
          <w:bCs/>
          <w:sz w:val="29"/>
          <w:szCs w:val="21"/>
        </w:rPr>
      </w:pPr>
      <w:r>
        <w:rPr>
          <w:rFonts w:hint="eastAsia" w:ascii="宋体" w:hAnsi="宋体" w:cs="宋体"/>
          <w:kern w:val="0"/>
          <w:sz w:val="24"/>
        </w:rPr>
        <w:t>合同签订日期：    年    月    日</w:t>
      </w:r>
    </w:p>
    <w:bookmarkEnd w:id="4"/>
    <w:bookmarkEnd w:id="5"/>
    <w:p w14:paraId="2659EACA">
      <w:pPr>
        <w:snapToGrid w:val="0"/>
        <w:spacing w:line="500" w:lineRule="exact"/>
        <w:rPr>
          <w:rFonts w:hint="eastAsia" w:ascii="宋体" w:hAnsi="宋体"/>
          <w:b/>
          <w:sz w:val="36"/>
          <w:szCs w:val="36"/>
        </w:rPr>
      </w:pPr>
    </w:p>
    <w:p w14:paraId="0551FE3F">
      <w:pPr>
        <w:snapToGrid w:val="0"/>
        <w:spacing w:line="500" w:lineRule="exact"/>
        <w:jc w:val="center"/>
        <w:rPr>
          <w:rFonts w:hint="eastAsia" w:ascii="宋体" w:hAnsi="宋体"/>
          <w:b/>
          <w:sz w:val="36"/>
          <w:szCs w:val="36"/>
        </w:rPr>
      </w:pPr>
      <w:r>
        <w:rPr>
          <w:rFonts w:hint="eastAsia" w:ascii="宋体" w:hAnsi="宋体"/>
          <w:b/>
          <w:sz w:val="36"/>
          <w:szCs w:val="36"/>
        </w:rPr>
        <w:t>第六部分  质疑提出和处理</w:t>
      </w:r>
    </w:p>
    <w:p w14:paraId="707CDFEC">
      <w:pPr>
        <w:autoSpaceDE w:val="0"/>
        <w:autoSpaceDN w:val="0"/>
        <w:adjustRightInd w:val="0"/>
        <w:snapToGrid w:val="0"/>
        <w:spacing w:line="500" w:lineRule="exact"/>
        <w:ind w:firstLine="482" w:firstLineChars="200"/>
        <w:contextualSpacing/>
        <w:rPr>
          <w:rFonts w:hint="eastAsia" w:ascii="宋体" w:hAnsi="宋体" w:cs="宋体"/>
          <w:b/>
          <w:kern w:val="0"/>
          <w:sz w:val="24"/>
        </w:rPr>
      </w:pPr>
      <w:r>
        <w:rPr>
          <w:rFonts w:hint="eastAsia" w:ascii="宋体" w:hAnsi="宋体" w:cs="宋体"/>
          <w:b/>
          <w:kern w:val="0"/>
          <w:sz w:val="24"/>
        </w:rPr>
        <w:t>一、质疑的提出</w:t>
      </w:r>
    </w:p>
    <w:p w14:paraId="4F8C24DA">
      <w:pPr>
        <w:autoSpaceDE w:val="0"/>
        <w:autoSpaceDN w:val="0"/>
        <w:adjustRightInd w:val="0"/>
        <w:snapToGrid w:val="0"/>
        <w:spacing w:line="500" w:lineRule="exact"/>
        <w:ind w:firstLine="480" w:firstLineChars="200"/>
        <w:contextualSpacing/>
        <w:rPr>
          <w:rFonts w:hint="eastAsia" w:ascii="宋体" w:hAnsi="宋体" w:cs="宋体"/>
          <w:kern w:val="0"/>
          <w:sz w:val="24"/>
          <w:lang w:val="zh-CN"/>
        </w:rPr>
      </w:pPr>
      <w:r>
        <w:rPr>
          <w:rFonts w:hint="eastAsia" w:ascii="宋体" w:hAnsi="宋体" w:cs="宋体"/>
          <w:kern w:val="0"/>
          <w:sz w:val="24"/>
          <w:lang w:val="zh-CN"/>
        </w:rPr>
        <w:t>1、质疑人必须是直接参加本次招标活动的当事人。</w:t>
      </w:r>
    </w:p>
    <w:p w14:paraId="2ECA82A8">
      <w:pPr>
        <w:snapToGrid w:val="0"/>
        <w:spacing w:line="500" w:lineRule="exact"/>
        <w:ind w:firstLine="480" w:firstLineChars="200"/>
        <w:outlineLvl w:val="0"/>
        <w:rPr>
          <w:rFonts w:hint="eastAsia" w:ascii="宋体" w:hAnsi="宋体"/>
          <w:sz w:val="24"/>
        </w:rPr>
      </w:pPr>
      <w:r>
        <w:rPr>
          <w:rFonts w:hint="eastAsia" w:ascii="宋体" w:hAnsi="宋体"/>
          <w:sz w:val="24"/>
        </w:rPr>
        <w:t>2、领取招标文件的投标人应根据第二部分“投标须知”中“第一款”“第1项”的约定提出疑问；质疑提出的有效时限，见《中华人民共和国政府采购法实施条例》第五十三条。</w:t>
      </w:r>
    </w:p>
    <w:p w14:paraId="57A8B867">
      <w:pPr>
        <w:autoSpaceDE w:val="0"/>
        <w:autoSpaceDN w:val="0"/>
        <w:adjustRightInd w:val="0"/>
        <w:snapToGrid w:val="0"/>
        <w:spacing w:line="500" w:lineRule="exact"/>
        <w:ind w:firstLine="480" w:firstLineChars="200"/>
        <w:contextualSpacing/>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14:paraId="27DD01CF">
      <w:pPr>
        <w:snapToGrid w:val="0"/>
        <w:spacing w:line="500" w:lineRule="exact"/>
        <w:ind w:firstLine="480" w:firstLineChars="200"/>
        <w:contextualSpacing/>
        <w:rPr>
          <w:rFonts w:hint="eastAsia" w:ascii="宋体" w:hAnsi="宋体" w:cs="宋体"/>
          <w:kern w:val="0"/>
          <w:sz w:val="24"/>
        </w:rPr>
      </w:pPr>
      <w:r>
        <w:rPr>
          <w:rFonts w:hint="eastAsia" w:ascii="宋体" w:hAnsi="宋体"/>
          <w:sz w:val="24"/>
        </w:rPr>
        <w:t>4、对本次招标有质疑的，实行实名制，不得进行虚假、恶意质疑。质疑人应在质疑有效期内以书面形式</w:t>
      </w:r>
      <w:r>
        <w:rPr>
          <w:rFonts w:hint="eastAsia" w:ascii="宋体" w:hAnsi="宋体" w:cs="宋体"/>
          <w:kern w:val="0"/>
          <w:sz w:val="24"/>
          <w:lang w:val="zh-CN"/>
        </w:rPr>
        <w:t>提出《质疑函》（格式请下载）</w:t>
      </w:r>
      <w:r>
        <w:rPr>
          <w:rFonts w:hint="eastAsia" w:ascii="宋体" w:hAnsi="宋体"/>
          <w:sz w:val="24"/>
        </w:rPr>
        <w:t>，《质疑函》内容应</w:t>
      </w:r>
      <w:r>
        <w:rPr>
          <w:rFonts w:hint="eastAsia" w:ascii="宋体" w:hAnsi="宋体" w:cs="宋体"/>
          <w:kern w:val="0"/>
          <w:sz w:val="24"/>
          <w:lang w:val="zh-CN"/>
        </w:rPr>
        <w:t>包括</w:t>
      </w:r>
      <w:r>
        <w:rPr>
          <w:rFonts w:hint="eastAsia" w:ascii="宋体" w:hAnsi="宋体"/>
          <w:sz w:val="24"/>
        </w:rPr>
        <w:t>质疑事项、主要内容、事实依据、适应法规条款、佐证材料等。同时，</w:t>
      </w:r>
      <w:r>
        <w:rPr>
          <w:rFonts w:hint="eastAsia" w:ascii="宋体" w:hAnsi="宋体" w:cs="宋体"/>
          <w:kern w:val="0"/>
          <w:sz w:val="24"/>
        </w:rPr>
        <w:t>质疑人应保证其提出的质疑内容及</w:t>
      </w:r>
      <w:r>
        <w:rPr>
          <w:rFonts w:hint="eastAsia" w:ascii="宋体" w:hAnsi="宋体"/>
          <w:sz w:val="24"/>
        </w:rPr>
        <w:t>相关佐证材料</w:t>
      </w:r>
      <w:r>
        <w:rPr>
          <w:rFonts w:hint="eastAsia" w:ascii="宋体" w:hAnsi="宋体" w:cs="宋体"/>
          <w:kern w:val="0"/>
          <w:sz w:val="24"/>
        </w:rPr>
        <w:t>的真实性及来源的合法性，并承担相应的法律责任。</w:t>
      </w:r>
    </w:p>
    <w:p w14:paraId="4C526E4A">
      <w:pPr>
        <w:snapToGrid w:val="0"/>
        <w:spacing w:line="500" w:lineRule="exact"/>
        <w:ind w:firstLine="480" w:firstLineChars="200"/>
        <w:contextualSpacing/>
        <w:rPr>
          <w:rFonts w:hint="eastAsia" w:ascii="宋体" w:hAnsi="宋体"/>
          <w:sz w:val="24"/>
        </w:rPr>
      </w:pPr>
      <w:r>
        <w:rPr>
          <w:rFonts w:hint="eastAsia" w:ascii="宋体" w:hAnsi="宋体" w:cs="宋体"/>
          <w:kern w:val="0"/>
          <w:sz w:val="24"/>
          <w:lang w:val="zh-CN"/>
        </w:rPr>
        <w:t>对不能提供</w:t>
      </w:r>
      <w:r>
        <w:rPr>
          <w:rFonts w:hint="eastAsia" w:ascii="宋体" w:hAnsi="宋体"/>
          <w:sz w:val="24"/>
        </w:rPr>
        <w:t>相关佐证材料的、涉及商业秘密的、非书面形式的、非送达的、匿名的《质疑函》将不予受理。</w:t>
      </w:r>
    </w:p>
    <w:p w14:paraId="27F6641C">
      <w:pPr>
        <w:snapToGrid w:val="0"/>
        <w:spacing w:line="500" w:lineRule="exact"/>
        <w:ind w:firstLine="480" w:firstLineChars="200"/>
        <w:contextualSpacing/>
        <w:rPr>
          <w:rFonts w:hint="eastAsia" w:ascii="宋体" w:hAnsi="宋体"/>
          <w:sz w:val="24"/>
        </w:rPr>
      </w:pPr>
      <w:r>
        <w:rPr>
          <w:rFonts w:hint="eastAsia" w:ascii="宋体" w:hAnsi="宋体"/>
          <w:sz w:val="24"/>
        </w:rPr>
        <w:t>相关佐证材料要具备客观性、关联性、合法性，无法查实的（如宣传册、媒体报道、猜测、推理等）不能作为佐证材料。</w:t>
      </w:r>
    </w:p>
    <w:p w14:paraId="28C6D5C9">
      <w:pPr>
        <w:snapToGrid w:val="0"/>
        <w:spacing w:line="500" w:lineRule="exact"/>
        <w:ind w:firstLine="482" w:firstLineChars="200"/>
        <w:contextualSpacing/>
        <w:rPr>
          <w:rFonts w:hint="eastAsia" w:ascii="宋体" w:hAnsi="宋体" w:cs="宋体"/>
          <w:b/>
          <w:kern w:val="0"/>
          <w:sz w:val="24"/>
        </w:rPr>
      </w:pPr>
      <w:r>
        <w:rPr>
          <w:rFonts w:hint="eastAsia" w:ascii="宋体" w:hAnsi="宋体"/>
          <w:b/>
          <w:sz w:val="24"/>
        </w:rPr>
        <w:t>招标人、招标人</w:t>
      </w:r>
      <w:r>
        <w:rPr>
          <w:rFonts w:hint="eastAsia" w:ascii="宋体" w:hAnsi="宋体" w:cs="宋体"/>
          <w:b/>
          <w:kern w:val="0"/>
          <w:sz w:val="24"/>
        </w:rPr>
        <w:t>不负责搜集相关佐证材料等工作。</w:t>
      </w:r>
    </w:p>
    <w:p w14:paraId="6A008153">
      <w:pPr>
        <w:autoSpaceDE w:val="0"/>
        <w:autoSpaceDN w:val="0"/>
        <w:adjustRightInd w:val="0"/>
        <w:snapToGrid w:val="0"/>
        <w:spacing w:line="500" w:lineRule="exact"/>
        <w:ind w:firstLine="482" w:firstLineChars="200"/>
        <w:contextualSpacing/>
        <w:rPr>
          <w:rFonts w:hint="eastAsia" w:ascii="宋体" w:hAnsi="宋体"/>
          <w:b/>
          <w:sz w:val="24"/>
        </w:rPr>
      </w:pPr>
      <w:r>
        <w:rPr>
          <w:rFonts w:hint="eastAsia" w:ascii="宋体" w:hAnsi="宋体"/>
          <w:b/>
          <w:sz w:val="24"/>
        </w:rPr>
        <w:t>二、《质疑函》的受理和回复</w:t>
      </w:r>
    </w:p>
    <w:p w14:paraId="19455C32">
      <w:pPr>
        <w:autoSpaceDE w:val="0"/>
        <w:autoSpaceDN w:val="0"/>
        <w:adjustRightInd w:val="0"/>
        <w:snapToGrid w:val="0"/>
        <w:spacing w:line="500" w:lineRule="exact"/>
        <w:ind w:firstLine="480" w:firstLineChars="200"/>
        <w:contextualSpacing/>
        <w:rPr>
          <w:rFonts w:hint="eastAsia" w:ascii="宋体" w:hAnsi="宋体" w:cs="宋体"/>
          <w:kern w:val="0"/>
          <w:sz w:val="24"/>
          <w:lang w:val="zh-CN"/>
        </w:rPr>
      </w:pPr>
      <w:r>
        <w:rPr>
          <w:rFonts w:hint="eastAsia" w:ascii="宋体" w:hAnsi="宋体"/>
          <w:sz w:val="24"/>
        </w:rPr>
        <w:t>1、《质疑函》须由质疑人的法定代表人或参加本次招标授权人</w:t>
      </w:r>
      <w:r>
        <w:rPr>
          <w:rFonts w:hint="eastAsia" w:ascii="宋体" w:hAnsi="宋体" w:cs="宋体"/>
          <w:kern w:val="0"/>
          <w:sz w:val="24"/>
          <w:lang w:val="zh-CN"/>
        </w:rPr>
        <w:t>送达招标人和招标人。</w:t>
      </w:r>
    </w:p>
    <w:p w14:paraId="37B1AC76">
      <w:pPr>
        <w:autoSpaceDE w:val="0"/>
        <w:autoSpaceDN w:val="0"/>
        <w:adjustRightInd w:val="0"/>
        <w:snapToGrid w:val="0"/>
        <w:spacing w:line="500" w:lineRule="exact"/>
        <w:ind w:firstLine="480" w:firstLineChars="200"/>
        <w:contextualSpacing/>
        <w:rPr>
          <w:rFonts w:hint="eastAsia" w:ascii="宋体" w:hAnsi="宋体" w:cs="宋体"/>
          <w:kern w:val="0"/>
          <w:sz w:val="24"/>
          <w:lang w:val="zh-CN"/>
        </w:rPr>
      </w:pPr>
      <w:r>
        <w:rPr>
          <w:rFonts w:hint="eastAsia" w:ascii="宋体" w:hAnsi="宋体" w:cs="宋体"/>
          <w:kern w:val="0"/>
          <w:sz w:val="24"/>
          <w:lang w:val="zh-CN"/>
        </w:rPr>
        <w:t>2、对符合提出质疑要求的，招标人和招标人签收并出具《质疑受理通知书》。在处理过程中，发现需要质疑人进一步补充相关佐证材料的，请质疑人在规定的时间内提供，质疑回复时间相应顺延。质疑人不能按时提供相关佐证材料的，视同放弃质疑。</w:t>
      </w:r>
    </w:p>
    <w:p w14:paraId="3ACC7700">
      <w:pPr>
        <w:autoSpaceDE w:val="0"/>
        <w:autoSpaceDN w:val="0"/>
        <w:adjustRightInd w:val="0"/>
        <w:snapToGrid w:val="0"/>
        <w:spacing w:line="500" w:lineRule="exact"/>
        <w:ind w:firstLine="480" w:firstLineChars="200"/>
        <w:contextualSpacing/>
        <w:rPr>
          <w:rFonts w:hint="eastAsia" w:ascii="宋体" w:hAnsi="宋体" w:cs="宋体"/>
          <w:kern w:val="0"/>
          <w:sz w:val="24"/>
          <w:lang w:val="zh-CN"/>
        </w:rPr>
      </w:pPr>
      <w:r>
        <w:rPr>
          <w:rFonts w:hint="eastAsia" w:ascii="宋体" w:hAnsi="宋体" w:cs="宋体"/>
          <w:kern w:val="0"/>
          <w:sz w:val="24"/>
          <w:lang w:val="zh-CN"/>
        </w:rPr>
        <w:t>3、对不符合提出质疑要求的，出具《质疑退回通知书》并提出相关补充材料要求，质疑人未在规定的时间内提供补充佐证材料的，视同放弃质疑。</w:t>
      </w:r>
    </w:p>
    <w:p w14:paraId="0C1A7084">
      <w:pPr>
        <w:autoSpaceDE w:val="0"/>
        <w:autoSpaceDN w:val="0"/>
        <w:adjustRightInd w:val="0"/>
        <w:snapToGrid w:val="0"/>
        <w:spacing w:line="500" w:lineRule="exact"/>
        <w:ind w:firstLine="480" w:firstLineChars="200"/>
        <w:contextualSpacing/>
        <w:rPr>
          <w:rFonts w:hint="eastAsia" w:ascii="宋体" w:hAnsi="宋体" w:cs="宋体"/>
          <w:kern w:val="0"/>
          <w:sz w:val="24"/>
        </w:rPr>
      </w:pPr>
      <w:r>
        <w:rPr>
          <w:rFonts w:hint="eastAsia" w:ascii="宋体" w:hAnsi="宋体" w:cs="宋体"/>
          <w:kern w:val="0"/>
          <w:sz w:val="24"/>
          <w:lang w:val="zh-CN"/>
        </w:rPr>
        <w:t>4、招标人、</w:t>
      </w:r>
      <w:r>
        <w:rPr>
          <w:rFonts w:hint="eastAsia" w:ascii="宋体" w:hAnsi="宋体" w:cs="宋体"/>
          <w:kern w:val="0"/>
          <w:sz w:val="24"/>
        </w:rPr>
        <w:t>招标人负责将质疑人提出的质疑相关材料提供给相关专家或评委审核，并将审核意见回复质疑人。</w:t>
      </w:r>
    </w:p>
    <w:p w14:paraId="63C8FA49">
      <w:pPr>
        <w:widowControl/>
        <w:tabs>
          <w:tab w:val="left" w:pos="0"/>
        </w:tabs>
        <w:snapToGrid w:val="0"/>
        <w:spacing w:line="500" w:lineRule="exact"/>
        <w:ind w:firstLine="480" w:firstLineChars="200"/>
        <w:contextualSpacing/>
        <w:rPr>
          <w:rFonts w:hint="eastAsia" w:ascii="宋体" w:hAnsi="宋体" w:cs="宋体"/>
          <w:kern w:val="0"/>
          <w:sz w:val="24"/>
        </w:rPr>
      </w:pPr>
      <w:r>
        <w:rPr>
          <w:rFonts w:hint="eastAsia" w:ascii="宋体" w:hAnsi="宋体"/>
          <w:sz w:val="24"/>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493B0518">
      <w:pPr>
        <w:autoSpaceDE w:val="0"/>
        <w:autoSpaceDN w:val="0"/>
        <w:adjustRightInd w:val="0"/>
        <w:snapToGrid w:val="0"/>
        <w:spacing w:line="500" w:lineRule="exact"/>
        <w:ind w:firstLine="480" w:firstLineChars="200"/>
        <w:contextualSpacing/>
        <w:rPr>
          <w:rFonts w:hint="eastAsia"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因质疑情况复杂，组织论证或审查时间较长的，招标人、招标人以书面形式通知质疑人，可适当延长质疑回复处理时间。</w:t>
      </w:r>
    </w:p>
    <w:p w14:paraId="56D41862">
      <w:pPr>
        <w:autoSpaceDE w:val="0"/>
        <w:autoSpaceDN w:val="0"/>
        <w:adjustRightInd w:val="0"/>
        <w:snapToGrid w:val="0"/>
        <w:spacing w:line="500" w:lineRule="exact"/>
        <w:ind w:firstLine="482" w:firstLineChars="200"/>
        <w:contextualSpacing/>
        <w:rPr>
          <w:rFonts w:hint="eastAsia" w:ascii="宋体" w:hAnsi="宋体" w:cs="宋体"/>
          <w:b/>
          <w:kern w:val="0"/>
          <w:sz w:val="24"/>
          <w:lang w:val="zh-CN"/>
        </w:rPr>
      </w:pPr>
      <w:r>
        <w:rPr>
          <w:rFonts w:hint="eastAsia" w:ascii="宋体" w:hAnsi="宋体" w:cs="宋体"/>
          <w:b/>
          <w:kern w:val="0"/>
          <w:sz w:val="24"/>
          <w:lang w:val="zh-CN"/>
        </w:rPr>
        <w:t>三、质疑处理</w:t>
      </w:r>
    </w:p>
    <w:p w14:paraId="4A287C5C">
      <w:pPr>
        <w:autoSpaceDE w:val="0"/>
        <w:autoSpaceDN w:val="0"/>
        <w:adjustRightInd w:val="0"/>
        <w:snapToGrid w:val="0"/>
        <w:spacing w:line="500" w:lineRule="exact"/>
        <w:ind w:firstLine="482" w:firstLineChars="200"/>
        <w:contextualSpacing/>
        <w:rPr>
          <w:rFonts w:hint="eastAsia" w:ascii="宋体" w:hAnsi="宋体" w:cs="宋体"/>
          <w:kern w:val="0"/>
          <w:sz w:val="24"/>
          <w:lang w:val="zh-CN"/>
        </w:rPr>
      </w:pPr>
      <w:r>
        <w:rPr>
          <w:rFonts w:hint="eastAsia" w:ascii="宋体" w:hAnsi="宋体" w:cs="宋体"/>
          <w:b/>
          <w:kern w:val="0"/>
          <w:sz w:val="24"/>
          <w:lang w:val="zh-CN"/>
        </w:rPr>
        <w:t>1、质疑成立的处理。</w:t>
      </w:r>
      <w:r>
        <w:rPr>
          <w:rFonts w:hint="eastAsia" w:ascii="宋体" w:hAnsi="宋体" w:cs="宋体"/>
          <w:kern w:val="0"/>
          <w:sz w:val="24"/>
          <w:lang w:val="zh-CN"/>
        </w:rPr>
        <w:t>招标人终止采购，并建议有关部门给相关当事人予以处理。</w:t>
      </w:r>
    </w:p>
    <w:p w14:paraId="4537A69C">
      <w:pPr>
        <w:snapToGrid w:val="0"/>
        <w:spacing w:line="500" w:lineRule="exact"/>
        <w:ind w:firstLine="570"/>
        <w:contextualSpacing/>
        <w:rPr>
          <w:rFonts w:hint="eastAsia" w:ascii="宋体" w:hAnsi="宋体" w:cs="宋体"/>
          <w:b/>
          <w:kern w:val="0"/>
          <w:sz w:val="24"/>
          <w:lang w:val="zh-CN"/>
        </w:rPr>
      </w:pPr>
      <w:r>
        <w:rPr>
          <w:rFonts w:hint="eastAsia" w:ascii="宋体" w:hAnsi="宋体" w:cs="宋体"/>
          <w:b/>
          <w:kern w:val="0"/>
          <w:sz w:val="24"/>
          <w:lang w:val="zh-CN"/>
        </w:rPr>
        <w:t>2、质疑不成立的处理。</w:t>
      </w:r>
    </w:p>
    <w:p w14:paraId="0EE86F72">
      <w:pPr>
        <w:snapToGrid w:val="0"/>
        <w:spacing w:line="500" w:lineRule="exact"/>
        <w:ind w:firstLine="480" w:firstLineChars="200"/>
        <w:contextualSpacing/>
        <w:rPr>
          <w:rFonts w:hint="eastAsia" w:ascii="宋体" w:hAnsi="宋体" w:cs="宋体"/>
          <w:kern w:val="0"/>
          <w:sz w:val="24"/>
          <w:lang w:val="zh-CN"/>
        </w:rPr>
      </w:pPr>
      <w:r>
        <w:rPr>
          <w:rFonts w:hint="eastAsia" w:ascii="宋体" w:hAnsi="宋体" w:cs="宋体"/>
          <w:kern w:val="0"/>
          <w:sz w:val="24"/>
          <w:lang w:val="zh-CN"/>
        </w:rPr>
        <w:t>1）质疑人书面《申请撤回质疑函》的，不作违约处理。</w:t>
      </w:r>
    </w:p>
    <w:p w14:paraId="3E49854E">
      <w:pPr>
        <w:snapToGrid w:val="0"/>
        <w:spacing w:line="500" w:lineRule="exact"/>
        <w:ind w:firstLine="480" w:firstLineChars="200"/>
        <w:contextualSpacing/>
        <w:rPr>
          <w:rFonts w:hint="eastAsia" w:ascii="宋体" w:hAnsi="宋体" w:cs="宋体"/>
          <w:kern w:val="0"/>
          <w:sz w:val="24"/>
          <w:lang w:val="zh-CN"/>
        </w:rPr>
      </w:pPr>
      <w:r>
        <w:rPr>
          <w:rFonts w:hint="eastAsia" w:ascii="宋体" w:hAnsi="宋体"/>
          <w:sz w:val="24"/>
        </w:rPr>
        <w:t>2）质疑人在规定的时间内不配合进行质疑调查处理的，按自动撤回《质疑函》处理。</w:t>
      </w:r>
    </w:p>
    <w:p w14:paraId="2592AE20">
      <w:pPr>
        <w:snapToGrid w:val="0"/>
        <w:spacing w:line="500" w:lineRule="exact"/>
        <w:ind w:firstLine="480" w:firstLineChars="200"/>
        <w:contextualSpacing/>
        <w:rPr>
          <w:rFonts w:hint="eastAsia" w:ascii="宋体" w:hAnsi="宋体" w:cs="宋体"/>
          <w:kern w:val="0"/>
          <w:sz w:val="24"/>
          <w:lang w:val="zh-CN"/>
        </w:rPr>
      </w:pPr>
      <w:r>
        <w:rPr>
          <w:rFonts w:hint="eastAsia" w:ascii="宋体" w:hAnsi="宋体" w:cs="宋体"/>
          <w:kern w:val="0"/>
          <w:sz w:val="24"/>
          <w:lang w:val="zh-CN"/>
        </w:rPr>
        <w:t>3）质疑人不按《质疑函》格式就提出质疑的，作违约处理。</w:t>
      </w:r>
      <w:r>
        <w:rPr>
          <w:rFonts w:hint="eastAsia" w:ascii="宋体" w:hAnsi="宋体"/>
          <w:sz w:val="24"/>
        </w:rPr>
        <w:t>招标人有权收取其保证金的10%作为违约金；同时，视情</w:t>
      </w:r>
      <w:r>
        <w:rPr>
          <w:rFonts w:hint="eastAsia" w:ascii="宋体" w:hAnsi="宋体" w:cs="宋体"/>
          <w:kern w:val="0"/>
          <w:sz w:val="24"/>
          <w:lang w:val="zh-CN"/>
        </w:rPr>
        <w:t>列入不良投标人名单。</w:t>
      </w:r>
    </w:p>
    <w:p w14:paraId="0A547F14">
      <w:pPr>
        <w:snapToGrid w:val="0"/>
        <w:spacing w:line="500" w:lineRule="exact"/>
        <w:ind w:firstLine="460" w:firstLineChars="192"/>
        <w:contextualSpacing/>
        <w:rPr>
          <w:rFonts w:hint="eastAsia" w:ascii="宋体" w:hAnsi="宋体" w:cs="宋体"/>
          <w:kern w:val="0"/>
          <w:sz w:val="24"/>
          <w:lang w:val="zh-CN"/>
        </w:rPr>
      </w:pPr>
      <w:r>
        <w:rPr>
          <w:rFonts w:hint="eastAsia" w:ascii="宋体" w:hAnsi="宋体" w:cs="宋体"/>
          <w:kern w:val="0"/>
          <w:sz w:val="24"/>
          <w:lang w:val="zh-CN"/>
        </w:rPr>
        <w:t>4）质疑人虽提供了相关</w:t>
      </w:r>
      <w:r>
        <w:rPr>
          <w:rFonts w:hint="eastAsia" w:ascii="宋体" w:hAnsi="宋体"/>
          <w:sz w:val="24"/>
        </w:rPr>
        <w:t>佐证材料</w:t>
      </w:r>
      <w:r>
        <w:rPr>
          <w:rFonts w:hint="eastAsia" w:ascii="宋体" w:hAnsi="宋体" w:cs="宋体"/>
          <w:kern w:val="0"/>
          <w:sz w:val="24"/>
          <w:lang w:val="zh-CN"/>
        </w:rPr>
        <w:t>，但不能证明其质疑成立的，招标人请质疑人补充相关</w:t>
      </w:r>
      <w:r>
        <w:rPr>
          <w:rFonts w:hint="eastAsia" w:ascii="宋体" w:hAnsi="宋体"/>
          <w:sz w:val="24"/>
        </w:rPr>
        <w:t>佐证材料</w:t>
      </w:r>
      <w:r>
        <w:rPr>
          <w:rFonts w:hint="eastAsia" w:ascii="宋体" w:hAnsi="宋体" w:cs="宋体"/>
          <w:kern w:val="0"/>
          <w:sz w:val="24"/>
          <w:lang w:val="zh-CN"/>
        </w:rPr>
        <w:t>，仍不能证明其质疑成立的，作违约处理。</w:t>
      </w:r>
      <w:r>
        <w:rPr>
          <w:rFonts w:hint="eastAsia" w:ascii="宋体" w:hAnsi="宋体"/>
          <w:sz w:val="24"/>
        </w:rPr>
        <w:t>招标人有权收取其保证金的50%作为违约金；同时，</w:t>
      </w:r>
      <w:r>
        <w:rPr>
          <w:rFonts w:hint="eastAsia" w:ascii="宋体" w:hAnsi="宋体" w:cs="宋体"/>
          <w:kern w:val="0"/>
          <w:sz w:val="24"/>
          <w:lang w:val="zh-CN"/>
        </w:rPr>
        <w:t>列入不良投标人名单。</w:t>
      </w:r>
    </w:p>
    <w:p w14:paraId="69AB28A8">
      <w:pPr>
        <w:snapToGrid w:val="0"/>
        <w:spacing w:line="500" w:lineRule="exact"/>
        <w:ind w:firstLine="460" w:firstLineChars="192"/>
        <w:contextualSpacing/>
        <w:rPr>
          <w:rFonts w:hint="eastAsia" w:ascii="宋体" w:hAnsi="宋体" w:cs="宋体"/>
          <w:kern w:val="0"/>
          <w:sz w:val="24"/>
          <w:lang w:val="zh-CN"/>
        </w:rPr>
      </w:pPr>
      <w:r>
        <w:rPr>
          <w:rFonts w:hint="eastAsia" w:ascii="宋体" w:hAnsi="宋体" w:cs="宋体"/>
          <w:kern w:val="0"/>
          <w:sz w:val="24"/>
          <w:lang w:val="zh-CN"/>
        </w:rPr>
        <w:t>5）质疑人不能提供相关</w:t>
      </w:r>
      <w:r>
        <w:rPr>
          <w:rFonts w:hint="eastAsia" w:ascii="宋体" w:hAnsi="宋体"/>
          <w:sz w:val="24"/>
        </w:rPr>
        <w:t>佐证材料</w:t>
      </w:r>
      <w:r>
        <w:rPr>
          <w:rFonts w:hint="eastAsia" w:ascii="宋体" w:hAnsi="宋体" w:cs="宋体"/>
          <w:kern w:val="0"/>
          <w:sz w:val="24"/>
          <w:lang w:val="zh-CN"/>
        </w:rPr>
        <w:t>的，招标人已指出，质疑人仍然坚持提出质疑的，作违约处理。</w:t>
      </w:r>
      <w:r>
        <w:rPr>
          <w:rFonts w:hint="eastAsia" w:ascii="宋体" w:hAnsi="宋体"/>
          <w:sz w:val="24"/>
        </w:rPr>
        <w:t>招标人有权收取其保证金的100%作为违约金；取消相应会员资格6个月，同时，</w:t>
      </w:r>
      <w:r>
        <w:rPr>
          <w:rFonts w:hint="eastAsia" w:ascii="宋体" w:hAnsi="宋体" w:cs="宋体"/>
          <w:kern w:val="0"/>
          <w:sz w:val="24"/>
          <w:lang w:val="zh-CN"/>
        </w:rPr>
        <w:t>列入不良投标人名单。</w:t>
      </w:r>
    </w:p>
    <w:p w14:paraId="1B560239">
      <w:pPr>
        <w:snapToGrid w:val="0"/>
        <w:spacing w:line="500" w:lineRule="exact"/>
        <w:ind w:firstLine="460" w:firstLineChars="192"/>
        <w:contextualSpacing/>
        <w:rPr>
          <w:rFonts w:hint="eastAsia" w:ascii="宋体" w:hAnsi="宋体" w:cs="宋体"/>
          <w:kern w:val="0"/>
          <w:sz w:val="24"/>
          <w:lang w:val="zh-CN"/>
        </w:rPr>
      </w:pPr>
      <w:r>
        <w:rPr>
          <w:rFonts w:hint="eastAsia" w:ascii="宋体" w:hAnsi="宋体" w:cs="宋体"/>
          <w:kern w:val="0"/>
          <w:sz w:val="24"/>
          <w:lang w:val="zh-CN"/>
        </w:rPr>
        <w:t>6）对明显有违背事实的、经相关专家或评委认定无依据的、经其他投标人举证无依据的质疑，作违约处理，</w:t>
      </w:r>
      <w:r>
        <w:rPr>
          <w:rFonts w:hint="eastAsia" w:ascii="宋体" w:hAnsi="宋体"/>
          <w:sz w:val="24"/>
        </w:rPr>
        <w:t>招标人有权取消其会员资格，收取其保证金的100%作为违约金，</w:t>
      </w:r>
      <w:r>
        <w:rPr>
          <w:rFonts w:hint="eastAsia" w:ascii="宋体" w:hAnsi="宋体" w:cs="宋体"/>
          <w:kern w:val="0"/>
          <w:sz w:val="24"/>
          <w:lang w:val="zh-CN"/>
        </w:rPr>
        <w:t>列入不良投标人名单；</w:t>
      </w:r>
      <w:r>
        <w:rPr>
          <w:rFonts w:hint="eastAsia" w:ascii="宋体" w:hAnsi="宋体"/>
          <w:sz w:val="24"/>
        </w:rPr>
        <w:t>同时，</w:t>
      </w:r>
      <w:r>
        <w:rPr>
          <w:rFonts w:hint="eastAsia" w:ascii="宋体" w:hAnsi="宋体" w:cs="宋体"/>
          <w:kern w:val="0"/>
          <w:sz w:val="24"/>
          <w:lang w:val="zh-CN"/>
        </w:rPr>
        <w:t>对其中每一项不成立的质疑给予质疑人1年内禁入由招标人组织的采购活动的违约处理，依次类推；视情在相关媒体予以披露。</w:t>
      </w:r>
    </w:p>
    <w:p w14:paraId="4F6DBA2A">
      <w:pPr>
        <w:snapToGrid w:val="0"/>
        <w:spacing w:line="500" w:lineRule="exact"/>
        <w:ind w:firstLine="460" w:firstLineChars="192"/>
        <w:contextualSpacing/>
        <w:rPr>
          <w:rFonts w:hint="eastAsia" w:ascii="宋体" w:hAnsi="宋体" w:cs="宋体"/>
          <w:kern w:val="0"/>
          <w:sz w:val="24"/>
          <w:lang w:val="zh-CN"/>
        </w:rPr>
      </w:pPr>
      <w:r>
        <w:rPr>
          <w:rFonts w:hint="eastAsia" w:ascii="宋体" w:hAnsi="宋体" w:cs="宋体"/>
          <w:kern w:val="0"/>
          <w:sz w:val="24"/>
          <w:lang w:val="zh-CN"/>
        </w:rPr>
        <w:t>7）</w:t>
      </w:r>
      <w:r>
        <w:rPr>
          <w:rFonts w:hint="eastAsia" w:ascii="宋体" w:hAnsi="宋体"/>
          <w:sz w:val="24"/>
        </w:rPr>
        <w:t>质疑人</w:t>
      </w:r>
      <w:r>
        <w:rPr>
          <w:rFonts w:hint="eastAsia" w:ascii="宋体" w:hAnsi="宋体" w:cs="宋体"/>
          <w:kern w:val="0"/>
          <w:sz w:val="24"/>
          <w:lang w:val="zh-CN"/>
        </w:rPr>
        <w:t>承担使用虚假材料或恶意方式质疑的法律责任。</w:t>
      </w:r>
    </w:p>
    <w:p w14:paraId="375B1EE4">
      <w:pPr>
        <w:autoSpaceDE w:val="0"/>
        <w:autoSpaceDN w:val="0"/>
        <w:adjustRightInd w:val="0"/>
        <w:snapToGrid w:val="0"/>
        <w:spacing w:line="500" w:lineRule="exact"/>
        <w:contextualSpacing/>
        <w:rPr>
          <w:rFonts w:hint="eastAsia" w:ascii="宋体" w:hAnsi="宋体" w:cs="宋体"/>
          <w:b/>
          <w:kern w:val="0"/>
          <w:sz w:val="24"/>
          <w:lang w:val="zh-CN"/>
        </w:rPr>
      </w:pPr>
      <w:r>
        <w:rPr>
          <w:rFonts w:hint="eastAsia" w:ascii="宋体" w:hAnsi="宋体" w:cs="宋体"/>
          <w:kern w:val="0"/>
          <w:sz w:val="24"/>
          <w:lang w:val="zh-CN"/>
        </w:rPr>
        <w:t xml:space="preserve">    </w:t>
      </w:r>
      <w:r>
        <w:rPr>
          <w:rFonts w:hint="eastAsia" w:ascii="宋体" w:hAnsi="宋体" w:cs="宋体"/>
          <w:b/>
          <w:kern w:val="0"/>
          <w:sz w:val="24"/>
          <w:lang w:val="zh-CN"/>
        </w:rPr>
        <w:t>四、无佐证材料的举报作违约处理。</w:t>
      </w:r>
      <w:r>
        <w:rPr>
          <w:rFonts w:hint="eastAsia" w:ascii="宋体" w:hAnsi="宋体" w:cs="宋体"/>
          <w:kern w:val="0"/>
          <w:sz w:val="24"/>
          <w:lang w:val="zh-CN"/>
        </w:rPr>
        <w:t>投标人不得进行不提供相关佐证材料（含无法查实的</w:t>
      </w:r>
      <w:r>
        <w:rPr>
          <w:rFonts w:hint="eastAsia" w:ascii="宋体" w:hAnsi="宋体"/>
          <w:sz w:val="24"/>
        </w:rPr>
        <w:t>如宣传册、媒体报道、猜测、推理等）</w:t>
      </w:r>
      <w:r>
        <w:rPr>
          <w:rFonts w:hint="eastAsia" w:ascii="宋体" w:hAnsi="宋体" w:cs="宋体"/>
          <w:kern w:val="0"/>
          <w:sz w:val="24"/>
          <w:lang w:val="zh-CN"/>
        </w:rPr>
        <w:t>向有关部门的举报，否则作违约处理。招标人有权取消其相应的会员资格，同时对其在1至3年内禁入由招标人组织的采购活动的违约处理。</w:t>
      </w:r>
    </w:p>
    <w:p w14:paraId="6B5DC67D">
      <w:pPr>
        <w:snapToGrid w:val="0"/>
        <w:spacing w:line="500" w:lineRule="exact"/>
        <w:ind w:firstLine="482" w:firstLineChars="200"/>
        <w:contextualSpacing/>
        <w:rPr>
          <w:rFonts w:hint="eastAsia" w:ascii="宋体" w:hAnsi="宋体" w:cs="宋体"/>
          <w:kern w:val="0"/>
          <w:sz w:val="24"/>
          <w:lang w:val="zh-CN"/>
        </w:rPr>
      </w:pPr>
      <w:r>
        <w:rPr>
          <w:rFonts w:hint="eastAsia" w:ascii="宋体" w:hAnsi="宋体"/>
          <w:b/>
          <w:sz w:val="24"/>
        </w:rPr>
        <w:t>五、投诉不成立的作违约处理。</w:t>
      </w:r>
      <w:r>
        <w:rPr>
          <w:rFonts w:hint="eastAsia" w:ascii="宋体" w:hAnsi="宋体"/>
          <w:sz w:val="24"/>
        </w:rPr>
        <w:t>投标人进行质疑后，招标人回复质疑不成立，投标人仍进行投诉的，并最终投诉不成立的，作违约处理。</w:t>
      </w:r>
      <w:r>
        <w:rPr>
          <w:rFonts w:hint="eastAsia" w:ascii="宋体" w:hAnsi="宋体" w:cs="宋体"/>
          <w:kern w:val="0"/>
          <w:sz w:val="24"/>
          <w:lang w:val="zh-CN"/>
        </w:rPr>
        <w:t>招标人有权取消其相应的会员资格，同时对其在1至3年内禁入由招标人组织的采购活动的违约处理。</w:t>
      </w:r>
    </w:p>
    <w:p w14:paraId="0305DFBB">
      <w:pPr>
        <w:snapToGrid w:val="0"/>
        <w:spacing w:line="500" w:lineRule="exact"/>
        <w:ind w:firstLine="570"/>
        <w:contextualSpacing/>
        <w:rPr>
          <w:rFonts w:hint="eastAsia" w:ascii="宋体" w:hAnsi="宋体"/>
          <w:sz w:val="24"/>
        </w:rPr>
      </w:pPr>
      <w:r>
        <w:rPr>
          <w:rFonts w:hint="eastAsia" w:ascii="宋体" w:hAnsi="宋体"/>
          <w:b/>
          <w:sz w:val="24"/>
        </w:rPr>
        <w:t>六、《质疑函》、《质疑回复函》，质疑、举报、投诉不成立的</w:t>
      </w:r>
      <w:r>
        <w:rPr>
          <w:rFonts w:hint="eastAsia" w:ascii="宋体" w:hAnsi="宋体"/>
          <w:sz w:val="24"/>
        </w:rPr>
        <w:t>等相关情况，视情在相关媒体予以披露。并建议对该投标人同步实施1至3年内禁入。</w:t>
      </w:r>
    </w:p>
    <w:p w14:paraId="4778DA6C">
      <w:pPr>
        <w:snapToGrid w:val="0"/>
        <w:spacing w:line="500" w:lineRule="exact"/>
        <w:jc w:val="center"/>
        <w:outlineLvl w:val="0"/>
        <w:rPr>
          <w:rFonts w:hint="eastAsia" w:ascii="宋体" w:hAnsi="宋体"/>
          <w:b/>
          <w:sz w:val="36"/>
          <w:szCs w:val="36"/>
        </w:rPr>
      </w:pPr>
      <w:r>
        <w:rPr>
          <w:rFonts w:hint="eastAsia" w:ascii="宋体" w:hAnsi="宋体"/>
          <w:sz w:val="24"/>
        </w:rPr>
        <w:br w:type="page"/>
      </w:r>
      <w:r>
        <w:rPr>
          <w:rFonts w:hint="eastAsia" w:ascii="宋体" w:hAnsi="宋体"/>
          <w:b/>
          <w:sz w:val="36"/>
          <w:szCs w:val="36"/>
        </w:rPr>
        <w:t>第七部分  投标文件组成</w:t>
      </w:r>
    </w:p>
    <w:p w14:paraId="09174E81">
      <w:pPr>
        <w:snapToGrid w:val="0"/>
        <w:spacing w:line="500" w:lineRule="exact"/>
        <w:ind w:firstLine="555"/>
        <w:jc w:val="left"/>
        <w:rPr>
          <w:rFonts w:hint="eastAsia" w:ascii="宋体" w:hAnsi="宋体"/>
          <w:b/>
          <w:sz w:val="24"/>
        </w:rPr>
      </w:pPr>
      <w:r>
        <w:rPr>
          <w:rFonts w:hint="eastAsia" w:ascii="宋体" w:hAnsi="宋体"/>
          <w:b/>
          <w:sz w:val="24"/>
        </w:rPr>
        <w:t>投标文件由资格审查证明材料、技术商务标、价格标三部分组成。</w:t>
      </w:r>
    </w:p>
    <w:p w14:paraId="5FC28478">
      <w:pPr>
        <w:pStyle w:val="31"/>
        <w:snapToGrid w:val="0"/>
        <w:spacing w:before="0" w:beforeAutospacing="0" w:after="0" w:afterAutospacing="0" w:line="500" w:lineRule="exact"/>
        <w:ind w:left="549"/>
        <w:contextualSpacing/>
        <w:rPr>
          <w:rFonts w:hint="eastAsia"/>
          <w:b/>
        </w:rPr>
      </w:pPr>
      <w:r>
        <w:rPr>
          <w:rFonts w:hint="eastAsia"/>
          <w:b/>
        </w:rPr>
        <w:t>一、资格审查证明材料(正本一份、副本二份，不得出现报价。单独密封)：</w:t>
      </w:r>
    </w:p>
    <w:p w14:paraId="60A2F717">
      <w:pPr>
        <w:pStyle w:val="31"/>
        <w:snapToGrid w:val="0"/>
        <w:spacing w:before="0" w:beforeAutospacing="0" w:after="0" w:afterAutospacing="0" w:line="500" w:lineRule="exact"/>
        <w:ind w:left="549"/>
        <w:contextualSpacing/>
        <w:rPr>
          <w:rFonts w:hint="eastAsia"/>
        </w:rPr>
      </w:pPr>
      <w:r>
        <w:rPr>
          <w:rFonts w:hint="eastAsia"/>
        </w:rPr>
        <w:t>1、关于资格的声明函原件（格式详见附件）；</w:t>
      </w:r>
    </w:p>
    <w:p w14:paraId="0A09D9CA">
      <w:pPr>
        <w:pStyle w:val="31"/>
        <w:snapToGrid w:val="0"/>
        <w:spacing w:before="0" w:beforeAutospacing="0" w:after="0" w:afterAutospacing="0" w:line="500" w:lineRule="exact"/>
        <w:ind w:left="549"/>
        <w:contextualSpacing/>
        <w:rPr>
          <w:rFonts w:hint="eastAsia"/>
        </w:rPr>
      </w:pPr>
      <w:r>
        <w:rPr>
          <w:rFonts w:hint="eastAsia"/>
        </w:rPr>
        <w:t>2、书面声明原件（格式详见附件）；</w:t>
      </w:r>
    </w:p>
    <w:p w14:paraId="38C2E9B2">
      <w:pPr>
        <w:pStyle w:val="31"/>
        <w:snapToGrid w:val="0"/>
        <w:spacing w:before="0" w:beforeAutospacing="0" w:after="0" w:afterAutospacing="0" w:line="500" w:lineRule="exact"/>
        <w:ind w:left="550"/>
        <w:contextualSpacing/>
        <w:rPr>
          <w:rFonts w:hint="eastAsia"/>
        </w:rPr>
      </w:pPr>
      <w:r>
        <w:rPr>
          <w:rFonts w:hint="eastAsia"/>
        </w:rPr>
        <w:t>3、提供投标人的《营业执照》（提供复印件并加盖公章）；</w:t>
      </w:r>
    </w:p>
    <w:p w14:paraId="7FF782EA">
      <w:pPr>
        <w:pStyle w:val="31"/>
        <w:snapToGrid w:val="0"/>
        <w:spacing w:before="0" w:beforeAutospacing="0" w:after="0" w:afterAutospacing="0" w:line="500" w:lineRule="exact"/>
        <w:ind w:left="550"/>
        <w:contextualSpacing/>
        <w:rPr>
          <w:rFonts w:hint="eastAsia"/>
        </w:rPr>
      </w:pPr>
      <w:r>
        <w:rPr>
          <w:rFonts w:hint="eastAsia"/>
        </w:rPr>
        <w:t>4、法定代表人身份证明书（提供复印件并加盖公章）；</w:t>
      </w:r>
    </w:p>
    <w:p w14:paraId="5CCDABF7">
      <w:pPr>
        <w:pStyle w:val="31"/>
        <w:snapToGrid w:val="0"/>
        <w:spacing w:before="0" w:beforeAutospacing="0" w:after="0" w:afterAutospacing="0" w:line="500" w:lineRule="exact"/>
        <w:ind w:left="550"/>
        <w:contextualSpacing/>
        <w:rPr>
          <w:rFonts w:hint="eastAsia"/>
          <w:lang w:val="zh-CN"/>
        </w:rPr>
      </w:pPr>
      <w:r>
        <w:rPr>
          <w:rFonts w:hint="eastAsia"/>
        </w:rPr>
        <w:t>5</w:t>
      </w:r>
      <w:r>
        <w:rPr>
          <w:rFonts w:hint="eastAsia"/>
          <w:lang w:val="zh-CN"/>
        </w:rPr>
        <w:t>、法定代表人授权委托书原件，投标代表本人身份证复印件（原件随身备查）；</w:t>
      </w:r>
    </w:p>
    <w:p w14:paraId="41B6215F">
      <w:pPr>
        <w:pStyle w:val="31"/>
        <w:snapToGrid w:val="0"/>
        <w:spacing w:before="0" w:beforeAutospacing="0" w:after="0" w:afterAutospacing="0" w:line="500" w:lineRule="exact"/>
        <w:ind w:left="550"/>
        <w:contextualSpacing/>
        <w:rPr>
          <w:rFonts w:hint="eastAsia"/>
        </w:rPr>
      </w:pPr>
      <w:r>
        <w:rPr>
          <w:rFonts w:hint="eastAsia"/>
        </w:rPr>
        <w:t>6、其它需要提交的资格审查证明材料。</w:t>
      </w:r>
    </w:p>
    <w:p w14:paraId="4D6C89AC">
      <w:pPr>
        <w:pStyle w:val="31"/>
        <w:snapToGrid w:val="0"/>
        <w:spacing w:before="0" w:beforeAutospacing="0" w:after="0" w:afterAutospacing="0" w:line="500" w:lineRule="exact"/>
        <w:ind w:left="549"/>
        <w:contextualSpacing/>
        <w:rPr>
          <w:rFonts w:hint="eastAsia"/>
          <w:b/>
        </w:rPr>
      </w:pPr>
      <w:r>
        <w:rPr>
          <w:rFonts w:hint="eastAsia"/>
          <w:b/>
        </w:rPr>
        <w:t>二、技术商务标（正本一份、副本二份，不得出现报价。单独密封）：</w:t>
      </w:r>
    </w:p>
    <w:p w14:paraId="2580434B">
      <w:pPr>
        <w:pStyle w:val="31"/>
        <w:snapToGrid w:val="0"/>
        <w:spacing w:before="0" w:beforeAutospacing="0" w:after="0" w:afterAutospacing="0" w:line="500" w:lineRule="exact"/>
        <w:ind w:left="549"/>
        <w:contextualSpacing/>
        <w:rPr>
          <w:rFonts w:hint="eastAsia"/>
          <w:b/>
        </w:rPr>
      </w:pPr>
      <w:r>
        <w:rPr>
          <w:rFonts w:hint="eastAsia"/>
          <w:b/>
        </w:rPr>
        <w:t>投标人根据评标办法认为需要提交的其他资料。</w:t>
      </w:r>
    </w:p>
    <w:p w14:paraId="0C2ED09B">
      <w:pPr>
        <w:pStyle w:val="31"/>
        <w:snapToGrid w:val="0"/>
        <w:spacing w:before="0" w:beforeAutospacing="0" w:after="0" w:afterAutospacing="0" w:line="500" w:lineRule="exact"/>
        <w:ind w:left="549"/>
        <w:contextualSpacing/>
        <w:rPr>
          <w:b/>
          <w:bCs/>
        </w:rPr>
      </w:pPr>
      <w:r>
        <w:rPr>
          <w:rFonts w:hint="eastAsia"/>
          <w:b/>
          <w:bCs/>
        </w:rPr>
        <w:t>为方便评委评审，请投标人按评标办法中所涉及的事项顺序进行编制，可以补充相关材料。</w:t>
      </w:r>
    </w:p>
    <w:p w14:paraId="19AA360B">
      <w:pPr>
        <w:pStyle w:val="31"/>
        <w:snapToGrid w:val="0"/>
        <w:spacing w:before="0" w:beforeAutospacing="0" w:after="0" w:afterAutospacing="0" w:line="500" w:lineRule="exact"/>
        <w:ind w:left="549"/>
        <w:contextualSpacing/>
        <w:rPr>
          <w:rFonts w:hint="eastAsia"/>
          <w:b/>
        </w:rPr>
      </w:pPr>
      <w:r>
        <w:rPr>
          <w:rFonts w:hint="eastAsia"/>
          <w:b/>
        </w:rPr>
        <w:t>三、价格标（正本一份、副本二份，不得出现在资格审查证明材料和技术商务标部分）：</w:t>
      </w:r>
    </w:p>
    <w:p w14:paraId="08649773">
      <w:pPr>
        <w:pStyle w:val="31"/>
        <w:snapToGrid w:val="0"/>
        <w:spacing w:before="0" w:beforeAutospacing="0" w:after="0" w:afterAutospacing="0" w:line="500" w:lineRule="exact"/>
        <w:ind w:left="549"/>
        <w:contextualSpacing/>
        <w:rPr>
          <w:rFonts w:hint="eastAsia"/>
        </w:rPr>
      </w:pPr>
      <w:r>
        <w:rPr>
          <w:rFonts w:hint="eastAsia"/>
        </w:rPr>
        <w:t>1、开标一览表（格式详见附件）；</w:t>
      </w:r>
    </w:p>
    <w:p w14:paraId="17A6755C">
      <w:pPr>
        <w:pStyle w:val="31"/>
        <w:snapToGrid w:val="0"/>
        <w:spacing w:before="0" w:beforeAutospacing="0" w:after="0" w:afterAutospacing="0" w:line="500" w:lineRule="exact"/>
        <w:ind w:left="549"/>
        <w:contextualSpacing/>
        <w:rPr>
          <w:b/>
        </w:rPr>
      </w:pPr>
      <w:r>
        <w:rPr>
          <w:rFonts w:hint="eastAsia"/>
        </w:rPr>
        <w:t>2、投标报价明细表（格式详见附件）。</w:t>
      </w:r>
    </w:p>
    <w:p w14:paraId="25B3EEE1">
      <w:pPr>
        <w:pStyle w:val="31"/>
        <w:snapToGrid w:val="0"/>
        <w:spacing w:before="0" w:beforeAutospacing="0" w:after="0" w:afterAutospacing="0" w:line="500" w:lineRule="exact"/>
        <w:contextualSpacing/>
        <w:jc w:val="center"/>
        <w:rPr>
          <w:rFonts w:hint="eastAsia"/>
          <w:b/>
          <w:sz w:val="28"/>
          <w:szCs w:val="28"/>
        </w:rPr>
      </w:pPr>
      <w:r>
        <w:rPr>
          <w:rFonts w:hint="eastAsia" w:ascii="楷体_GB2312" w:eastAsia="楷体_GB2312"/>
          <w:sz w:val="28"/>
        </w:rPr>
        <w:br w:type="page"/>
      </w:r>
      <w:r>
        <w:rPr>
          <w:rFonts w:hint="eastAsia"/>
          <w:b/>
          <w:sz w:val="28"/>
          <w:szCs w:val="28"/>
          <w:lang w:val="en-US" w:eastAsia="zh-CN"/>
        </w:rPr>
        <w:pict>
          <v:shape id="_x0000_s1029" o:spid="_x0000_s1029" o:spt="202" type="#_x0000_t202" style="position:absolute;left:0pt;margin-left:-31.75pt;margin-top:-18.95pt;height:37.5pt;width:67.75pt;z-index:251659264;mso-width-relative:margin;mso-height-relative:margin;" stroked="f" coordsize="21600,21600">
            <v:path/>
            <v:fill focussize="0,0"/>
            <v:stroke on="f" joinstyle="miter"/>
            <v:imagedata o:title=""/>
            <o:lock v:ext="edit"/>
            <v:textbox>
              <w:txbxContent>
                <w:p w14:paraId="5435E158">
                  <w:r>
                    <w:rPr>
                      <w:rFonts w:hint="eastAsia"/>
                      <w:lang w:val="zh-CN"/>
                    </w:rPr>
                    <w:t>附件1</w:t>
                  </w:r>
                </w:p>
              </w:txbxContent>
            </v:textbox>
          </v:shape>
        </w:pict>
      </w:r>
      <w:r>
        <w:rPr>
          <w:rFonts w:hint="eastAsia"/>
          <w:b/>
          <w:sz w:val="28"/>
          <w:szCs w:val="28"/>
        </w:rPr>
        <w:t>投标人关于资格的声明函</w:t>
      </w:r>
    </w:p>
    <w:p w14:paraId="550E491C">
      <w:pPr>
        <w:snapToGrid w:val="0"/>
        <w:spacing w:line="500" w:lineRule="exact"/>
        <w:jc w:val="center"/>
        <w:rPr>
          <w:rFonts w:hint="eastAsia" w:ascii="宋体" w:hAnsi="宋体"/>
          <w:sz w:val="28"/>
          <w:szCs w:val="28"/>
          <w:lang w:val="zh-CN"/>
        </w:rPr>
      </w:pPr>
    </w:p>
    <w:p w14:paraId="051357C1">
      <w:pPr>
        <w:snapToGrid w:val="0"/>
        <w:spacing w:line="500" w:lineRule="exact"/>
        <w:rPr>
          <w:rFonts w:hint="eastAsia" w:ascii="宋体" w:hAnsi="宋体"/>
          <w:sz w:val="28"/>
          <w:szCs w:val="28"/>
          <w:lang w:val="zh-CN"/>
        </w:rPr>
      </w:pPr>
      <w:r>
        <w:rPr>
          <w:rFonts w:hint="eastAsia" w:ascii="宋体" w:hAnsi="宋体"/>
          <w:sz w:val="28"/>
          <w:szCs w:val="28"/>
        </w:rPr>
        <w:t>南通农副产品物流有限公司</w:t>
      </w:r>
      <w:r>
        <w:rPr>
          <w:rFonts w:hint="eastAsia" w:ascii="宋体" w:hAnsi="宋体"/>
          <w:sz w:val="28"/>
          <w:szCs w:val="28"/>
          <w:lang w:val="zh-CN"/>
        </w:rPr>
        <w:t>：</w:t>
      </w:r>
    </w:p>
    <w:p w14:paraId="55BC1AF9">
      <w:pPr>
        <w:snapToGrid w:val="0"/>
        <w:spacing w:line="500" w:lineRule="exact"/>
        <w:ind w:firstLine="560" w:firstLineChars="200"/>
        <w:contextualSpacing/>
        <w:rPr>
          <w:rFonts w:hint="eastAsia" w:ascii="宋体" w:hAnsi="宋体"/>
          <w:sz w:val="28"/>
          <w:szCs w:val="28"/>
        </w:rPr>
      </w:pPr>
      <w:r>
        <w:rPr>
          <w:rFonts w:hint="eastAsia" w:ascii="宋体" w:hAnsi="宋体"/>
          <w:sz w:val="28"/>
          <w:szCs w:val="28"/>
        </w:rPr>
        <w:t>我公司认真对照招标公告，符合贵方提出的资格要求，自愿参加投标响应，并保证提供的资料文件是准确的和真实的。提供虚假材料的愿意承担相应的法律责任。</w:t>
      </w:r>
    </w:p>
    <w:p w14:paraId="4D177230">
      <w:pPr>
        <w:snapToGrid w:val="0"/>
        <w:spacing w:line="500" w:lineRule="exact"/>
        <w:ind w:firstLine="560" w:firstLineChars="200"/>
        <w:rPr>
          <w:rFonts w:hint="eastAsia" w:ascii="宋体" w:hAnsi="宋体"/>
          <w:sz w:val="28"/>
          <w:szCs w:val="28"/>
        </w:rPr>
      </w:pPr>
      <w:r>
        <w:rPr>
          <w:rFonts w:hint="eastAsia" w:ascii="宋体" w:hAnsi="宋体"/>
          <w:sz w:val="28"/>
          <w:szCs w:val="28"/>
        </w:rPr>
        <w:t>我公司承诺投标前3年内没有在经营活动中没有重大违法违规记录。如被事后发现的，我公司同意被取消报名、投标、中标等资格，同时自愿承担违约处理（保证金的10%作为违约金）。</w:t>
      </w:r>
    </w:p>
    <w:p w14:paraId="251688BB">
      <w:pPr>
        <w:snapToGrid w:val="0"/>
        <w:spacing w:line="500" w:lineRule="exact"/>
        <w:ind w:firstLine="80" w:firstLineChars="200"/>
        <w:rPr>
          <w:rFonts w:hint="eastAsia" w:ascii="宋体" w:hAnsi="宋体"/>
          <w:sz w:val="4"/>
          <w:szCs w:val="28"/>
        </w:rPr>
      </w:pPr>
    </w:p>
    <w:p w14:paraId="648095C8">
      <w:pPr>
        <w:snapToGrid w:val="0"/>
        <w:spacing w:line="500" w:lineRule="exact"/>
        <w:ind w:firstLine="120" w:firstLineChars="200"/>
        <w:rPr>
          <w:rFonts w:hint="eastAsia" w:ascii="宋体" w:hAnsi="宋体"/>
          <w:sz w:val="6"/>
          <w:szCs w:val="28"/>
        </w:rPr>
      </w:pPr>
    </w:p>
    <w:p w14:paraId="7D1EF08C">
      <w:pPr>
        <w:snapToGrid w:val="0"/>
        <w:spacing w:line="500" w:lineRule="exact"/>
        <w:ind w:firstLine="3827" w:firstLineChars="1367"/>
        <w:rPr>
          <w:rFonts w:hint="eastAsia" w:ascii="宋体" w:hAnsi="宋体"/>
          <w:sz w:val="28"/>
          <w:szCs w:val="28"/>
        </w:rPr>
      </w:pPr>
    </w:p>
    <w:p w14:paraId="481FD808">
      <w:pPr>
        <w:snapToGrid w:val="0"/>
        <w:spacing w:line="500" w:lineRule="exact"/>
        <w:ind w:firstLine="4247" w:firstLineChars="1517"/>
        <w:rPr>
          <w:rFonts w:hint="eastAsia" w:ascii="宋体" w:hAnsi="宋体"/>
          <w:sz w:val="28"/>
          <w:szCs w:val="28"/>
        </w:rPr>
      </w:pPr>
      <w:r>
        <w:rPr>
          <w:rFonts w:hint="eastAsia" w:ascii="宋体" w:hAnsi="宋体"/>
          <w:sz w:val="28"/>
          <w:szCs w:val="28"/>
        </w:rPr>
        <w:t>投标人（公章）：</w:t>
      </w:r>
    </w:p>
    <w:p w14:paraId="1E4751E5">
      <w:pPr>
        <w:snapToGrid w:val="0"/>
        <w:spacing w:line="500" w:lineRule="exact"/>
        <w:ind w:firstLine="3827" w:firstLineChars="1367"/>
        <w:rPr>
          <w:rFonts w:hint="eastAsia" w:ascii="宋体" w:hAnsi="宋体"/>
          <w:sz w:val="28"/>
          <w:szCs w:val="28"/>
        </w:rPr>
      </w:pPr>
      <w:r>
        <w:rPr>
          <w:rFonts w:hint="eastAsia" w:ascii="宋体" w:hAnsi="宋体"/>
          <w:sz w:val="28"/>
          <w:szCs w:val="28"/>
        </w:rPr>
        <w:t>法定代表人(签字)：</w:t>
      </w:r>
    </w:p>
    <w:p w14:paraId="5CBF2FEA">
      <w:pPr>
        <w:snapToGrid w:val="0"/>
        <w:spacing w:line="500" w:lineRule="exact"/>
        <w:ind w:right="560" w:firstLine="420" w:firstLineChars="150"/>
        <w:contextualSpacing/>
        <w:jc w:val="center"/>
        <w:rPr>
          <w:rFonts w:hint="eastAsia" w:ascii="宋体" w:hAnsi="宋体"/>
          <w:color w:val="000000"/>
          <w:sz w:val="28"/>
          <w:szCs w:val="28"/>
        </w:rPr>
      </w:pPr>
      <w:r>
        <w:rPr>
          <w:rFonts w:hint="eastAsia" w:ascii="宋体" w:hAnsi="宋体"/>
          <w:color w:val="000000"/>
          <w:sz w:val="28"/>
          <w:szCs w:val="28"/>
        </w:rPr>
        <w:t xml:space="preserve">       被委托授权人(签字)：</w:t>
      </w:r>
    </w:p>
    <w:p w14:paraId="0531E44B">
      <w:pPr>
        <w:spacing w:line="500" w:lineRule="exact"/>
        <w:ind w:firstLine="6095" w:firstLineChars="2177"/>
        <w:rPr>
          <w:rFonts w:hint="eastAsia" w:ascii="宋体" w:hAnsi="宋体"/>
        </w:rPr>
      </w:pPr>
      <w:r>
        <w:rPr>
          <w:rFonts w:hint="eastAsia" w:ascii="宋体" w:hAnsi="宋体"/>
          <w:sz w:val="28"/>
          <w:szCs w:val="28"/>
        </w:rPr>
        <w:t>年   月   日</w:t>
      </w:r>
    </w:p>
    <w:p w14:paraId="5EE2966E">
      <w:pPr>
        <w:pStyle w:val="28"/>
        <w:snapToGrid w:val="0"/>
        <w:spacing w:line="500" w:lineRule="exact"/>
        <w:ind w:firstLine="0" w:firstLineChars="0"/>
        <w:contextualSpacing/>
        <w:rPr>
          <w:rFonts w:hint="eastAsia" w:ascii="宋体" w:eastAsia="宋体"/>
        </w:rPr>
      </w:pPr>
      <w:r>
        <w:rPr>
          <w:rFonts w:hint="eastAsia" w:ascii="宋体" w:eastAsia="宋体"/>
        </w:rPr>
        <w:br w:type="page"/>
      </w:r>
    </w:p>
    <w:p w14:paraId="39B0D5F7">
      <w:pPr>
        <w:pStyle w:val="28"/>
        <w:snapToGrid w:val="0"/>
        <w:spacing w:line="500" w:lineRule="exact"/>
        <w:ind w:firstLine="0" w:firstLineChars="0"/>
        <w:contextualSpacing/>
        <w:jc w:val="center"/>
        <w:rPr>
          <w:rFonts w:hint="eastAsia" w:ascii="宋体" w:eastAsia="宋体"/>
        </w:rPr>
      </w:pPr>
      <w:r>
        <w:rPr>
          <w:rFonts w:hint="eastAsia" w:ascii="宋体" w:eastAsia="宋体"/>
          <w:b/>
          <w:sz w:val="36"/>
          <w:szCs w:val="36"/>
          <w:lang w:val="en-US" w:eastAsia="zh-CN"/>
        </w:rPr>
        <w:pict>
          <v:shape id="_x0000_s1030" o:spid="_x0000_s1030" o:spt="202" type="#_x0000_t202" style="position:absolute;left:0pt;margin-left:-30.25pt;margin-top:-22.9pt;height:37.5pt;width:67.75pt;z-index:251660288;mso-width-relative:margin;mso-height-relative:margin;" stroked="f" coordsize="21600,21600">
            <v:path/>
            <v:fill focussize="0,0"/>
            <v:stroke on="f" joinstyle="miter"/>
            <v:imagedata o:title=""/>
            <o:lock v:ext="edit"/>
            <v:textbox>
              <w:txbxContent>
                <w:p w14:paraId="5AC14B88">
                  <w:r>
                    <w:rPr>
                      <w:rFonts w:hint="eastAsia"/>
                      <w:lang w:val="zh-CN"/>
                    </w:rPr>
                    <w:t>附件2</w:t>
                  </w:r>
                </w:p>
              </w:txbxContent>
            </v:textbox>
          </v:shape>
        </w:pict>
      </w:r>
    </w:p>
    <w:p w14:paraId="26A735E3">
      <w:pPr>
        <w:pStyle w:val="28"/>
        <w:snapToGrid w:val="0"/>
        <w:spacing w:line="500" w:lineRule="exact"/>
        <w:ind w:firstLine="0" w:firstLineChars="0"/>
        <w:contextualSpacing/>
        <w:jc w:val="center"/>
        <w:rPr>
          <w:rFonts w:hint="eastAsia" w:ascii="宋体" w:eastAsia="宋体"/>
          <w:b/>
          <w:sz w:val="36"/>
          <w:szCs w:val="36"/>
        </w:rPr>
      </w:pPr>
      <w:r>
        <w:rPr>
          <w:rFonts w:hint="eastAsia" w:ascii="宋体" w:eastAsia="宋体"/>
          <w:b/>
          <w:sz w:val="36"/>
          <w:szCs w:val="36"/>
        </w:rPr>
        <w:t>法定代表人身份证明书</w:t>
      </w:r>
    </w:p>
    <w:p w14:paraId="7074C622">
      <w:pPr>
        <w:snapToGrid w:val="0"/>
        <w:spacing w:line="500" w:lineRule="exact"/>
        <w:ind w:firstLine="560" w:firstLineChars="200"/>
        <w:contextualSpacing/>
        <w:rPr>
          <w:rFonts w:hint="eastAsia" w:ascii="宋体" w:hAnsi="宋体"/>
          <w:sz w:val="28"/>
          <w:szCs w:val="28"/>
        </w:rPr>
      </w:pPr>
    </w:p>
    <w:p w14:paraId="4FA3F611">
      <w:pPr>
        <w:snapToGrid w:val="0"/>
        <w:spacing w:line="500" w:lineRule="exact"/>
        <w:ind w:firstLine="560" w:firstLineChars="200"/>
        <w:contextualSpacing/>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先生／女士，现任我单位</w:t>
      </w:r>
      <w:r>
        <w:rPr>
          <w:rFonts w:hint="eastAsia" w:ascii="宋体" w:hAnsi="宋体"/>
          <w:sz w:val="28"/>
          <w:szCs w:val="28"/>
          <w:u w:val="single"/>
        </w:rPr>
        <w:t>　　　　　　　</w:t>
      </w:r>
      <w:r>
        <w:rPr>
          <w:rFonts w:hint="eastAsia" w:ascii="宋体" w:hAnsi="宋体"/>
          <w:sz w:val="28"/>
          <w:szCs w:val="28"/>
        </w:rPr>
        <w:t>职务，为本单位法定代表人，特此证明。</w:t>
      </w:r>
    </w:p>
    <w:p w14:paraId="64EB181B">
      <w:pPr>
        <w:snapToGrid w:val="0"/>
        <w:spacing w:line="500" w:lineRule="exact"/>
        <w:ind w:firstLine="560" w:firstLineChars="200"/>
        <w:contextualSpacing/>
        <w:rPr>
          <w:rFonts w:hint="eastAsia"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14:paraId="07CE6D53">
      <w:pPr>
        <w:snapToGrid w:val="0"/>
        <w:spacing w:line="500" w:lineRule="exact"/>
        <w:contextualSpacing/>
        <w:rPr>
          <w:rFonts w:hint="eastAsia" w:ascii="宋体" w:hAnsi="宋体"/>
          <w:b/>
          <w:sz w:val="28"/>
          <w:szCs w:val="28"/>
        </w:rPr>
      </w:pPr>
      <w:r>
        <w:rPr>
          <w:rFonts w:hint="eastAsia" w:ascii="宋体" w:hAnsi="宋体"/>
          <w:b/>
          <w:sz w:val="28"/>
          <w:szCs w:val="28"/>
        </w:rPr>
        <w:t>注：提供法定代表人的身份证复印件盖公章</w:t>
      </w:r>
    </w:p>
    <w:p w14:paraId="6E8E4588">
      <w:pPr>
        <w:snapToGrid w:val="0"/>
        <w:spacing w:line="500" w:lineRule="exact"/>
        <w:ind w:firstLine="5180" w:firstLineChars="1850"/>
        <w:contextualSpacing/>
        <w:rPr>
          <w:rFonts w:hint="eastAsia" w:ascii="宋体" w:hAnsi="宋体"/>
          <w:color w:val="000000"/>
          <w:sz w:val="28"/>
          <w:szCs w:val="28"/>
        </w:rPr>
      </w:pPr>
    </w:p>
    <w:p w14:paraId="716BCFCB">
      <w:pPr>
        <w:snapToGrid w:val="0"/>
        <w:spacing w:line="500" w:lineRule="exact"/>
        <w:ind w:firstLine="5180" w:firstLineChars="1850"/>
        <w:contextualSpacing/>
        <w:rPr>
          <w:rFonts w:hint="eastAsia" w:ascii="宋体" w:hAnsi="宋体"/>
          <w:color w:val="000000"/>
          <w:sz w:val="28"/>
          <w:szCs w:val="28"/>
        </w:rPr>
      </w:pPr>
      <w:r>
        <w:rPr>
          <w:rFonts w:hint="eastAsia" w:ascii="宋体" w:hAnsi="宋体"/>
          <w:color w:val="000000"/>
          <w:sz w:val="28"/>
          <w:szCs w:val="28"/>
        </w:rPr>
        <w:t>投标人（盖章）</w:t>
      </w:r>
    </w:p>
    <w:p w14:paraId="7C125F17">
      <w:pPr>
        <w:snapToGrid w:val="0"/>
        <w:spacing w:line="500" w:lineRule="exact"/>
        <w:contextualSpacing/>
        <w:rPr>
          <w:rFonts w:hint="eastAsia" w:ascii="宋体" w:hAnsi="宋体"/>
          <w:color w:val="000000"/>
          <w:sz w:val="28"/>
          <w:szCs w:val="28"/>
        </w:rPr>
      </w:pPr>
    </w:p>
    <w:p w14:paraId="743C68C9">
      <w:pPr>
        <w:pStyle w:val="8"/>
        <w:snapToGrid w:val="0"/>
        <w:spacing w:after="0" w:line="500" w:lineRule="exact"/>
        <w:ind w:firstLine="5180" w:firstLineChars="1850"/>
        <w:contextualSpacing/>
        <w:rPr>
          <w:rFonts w:hint="eastAsia" w:ascii="宋体" w:hAnsi="宋体"/>
          <w:bCs/>
          <w:sz w:val="28"/>
          <w:szCs w:val="28"/>
        </w:rPr>
      </w:pPr>
      <w:r>
        <w:rPr>
          <w:rFonts w:hint="eastAsia" w:ascii="宋体" w:hAnsi="宋体"/>
          <w:bCs/>
          <w:sz w:val="28"/>
          <w:szCs w:val="28"/>
        </w:rPr>
        <w:t>年    月    日</w:t>
      </w:r>
    </w:p>
    <w:p w14:paraId="08A1B752">
      <w:pPr>
        <w:snapToGrid w:val="0"/>
        <w:spacing w:line="500" w:lineRule="exact"/>
        <w:ind w:firstLine="517" w:firstLineChars="245"/>
        <w:contextualSpacing/>
        <w:jc w:val="center"/>
        <w:rPr>
          <w:rFonts w:hint="eastAsia" w:ascii="宋体" w:hAnsi="宋体"/>
          <w:b/>
          <w:bCs/>
          <w:szCs w:val="21"/>
        </w:rPr>
      </w:pPr>
    </w:p>
    <w:p w14:paraId="4A6A4A2D">
      <w:pPr>
        <w:pStyle w:val="28"/>
        <w:snapToGrid w:val="0"/>
        <w:spacing w:line="500" w:lineRule="exact"/>
        <w:ind w:firstLine="0" w:firstLineChars="0"/>
        <w:contextualSpacing/>
        <w:jc w:val="center"/>
        <w:rPr>
          <w:rFonts w:hint="eastAsia" w:ascii="宋体" w:eastAsia="宋体"/>
          <w:sz w:val="28"/>
        </w:rPr>
      </w:pPr>
      <w:r>
        <w:rPr>
          <w:rFonts w:hint="eastAsia" w:ascii="宋体" w:eastAsia="宋体"/>
          <w:sz w:val="28"/>
        </w:rPr>
        <w:br w:type="page"/>
      </w:r>
    </w:p>
    <w:p w14:paraId="3F70D928">
      <w:pPr>
        <w:pStyle w:val="28"/>
        <w:snapToGrid w:val="0"/>
        <w:spacing w:line="500" w:lineRule="exact"/>
        <w:ind w:firstLine="0" w:firstLineChars="0"/>
        <w:contextualSpacing/>
        <w:jc w:val="center"/>
        <w:rPr>
          <w:rFonts w:hint="eastAsia" w:ascii="宋体" w:eastAsia="宋体"/>
          <w:b/>
          <w:sz w:val="36"/>
          <w:szCs w:val="36"/>
        </w:rPr>
      </w:pPr>
      <w:r>
        <w:rPr>
          <w:rFonts w:hint="eastAsia" w:ascii="宋体" w:eastAsia="宋体"/>
          <w:b/>
          <w:sz w:val="36"/>
          <w:szCs w:val="36"/>
          <w:lang w:val="en-US" w:eastAsia="zh-CN"/>
        </w:rPr>
        <w:pict>
          <v:shape id="_x0000_s1033" o:spid="_x0000_s1033" o:spt="202" type="#_x0000_t202" style="position:absolute;left:0pt;margin-left:-14.25pt;margin-top:-22.7pt;height:37.5pt;width:67.75pt;z-index:251660288;mso-width-relative:margin;mso-height-relative:margin;" stroked="f" coordsize="21600,21600">
            <v:path/>
            <v:fill focussize="0,0"/>
            <v:stroke on="f" joinstyle="miter"/>
            <v:imagedata o:title=""/>
            <o:lock v:ext="edit"/>
            <v:textbox>
              <w:txbxContent>
                <w:p w14:paraId="340E3DF4">
                  <w:r>
                    <w:rPr>
                      <w:rFonts w:hint="eastAsia"/>
                      <w:lang w:val="zh-CN"/>
                    </w:rPr>
                    <w:t>附件3</w:t>
                  </w:r>
                </w:p>
              </w:txbxContent>
            </v:textbox>
          </v:shape>
        </w:pict>
      </w:r>
      <w:r>
        <w:rPr>
          <w:rFonts w:hint="eastAsia" w:ascii="宋体" w:eastAsia="宋体"/>
          <w:b/>
          <w:sz w:val="36"/>
          <w:szCs w:val="36"/>
        </w:rPr>
        <w:t>法定代表人授权委托书</w:t>
      </w:r>
    </w:p>
    <w:p w14:paraId="4761A451">
      <w:pPr>
        <w:snapToGrid w:val="0"/>
        <w:spacing w:line="500" w:lineRule="exact"/>
        <w:ind w:firstLine="517" w:firstLineChars="245"/>
        <w:contextualSpacing/>
        <w:jc w:val="center"/>
        <w:rPr>
          <w:rFonts w:hint="eastAsia" w:ascii="宋体" w:hAnsi="宋体"/>
          <w:b/>
          <w:bCs/>
          <w:szCs w:val="21"/>
        </w:rPr>
      </w:pPr>
    </w:p>
    <w:p w14:paraId="202F280C">
      <w:pPr>
        <w:snapToGrid w:val="0"/>
        <w:spacing w:line="500" w:lineRule="exact"/>
        <w:contextualSpacing/>
        <w:rPr>
          <w:rFonts w:hint="eastAsia" w:ascii="宋体" w:hAnsi="宋体"/>
          <w:bCs/>
          <w:sz w:val="28"/>
          <w:szCs w:val="28"/>
        </w:rPr>
      </w:pPr>
      <w:r>
        <w:rPr>
          <w:rFonts w:hint="eastAsia" w:ascii="宋体" w:hAnsi="宋体"/>
          <w:bCs/>
          <w:sz w:val="28"/>
          <w:szCs w:val="28"/>
        </w:rPr>
        <w:t>南通农副产品物流有限公司：</w:t>
      </w:r>
    </w:p>
    <w:p w14:paraId="711376BD">
      <w:pPr>
        <w:pStyle w:val="7"/>
        <w:snapToGrid w:val="0"/>
        <w:spacing w:line="500" w:lineRule="exact"/>
        <w:ind w:firstLine="420"/>
        <w:contextualSpacing/>
        <w:rPr>
          <w:rFonts w:hint="eastAsia" w:hAnsi="宋体"/>
          <w:sz w:val="28"/>
          <w:szCs w:val="28"/>
        </w:rPr>
      </w:pPr>
      <w:r>
        <w:rPr>
          <w:rFonts w:hint="eastAsia" w:hAnsi="宋体"/>
          <w:sz w:val="28"/>
          <w:szCs w:val="28"/>
        </w:rPr>
        <w:t xml:space="preserve"> 本授权委托书声明：我</w:t>
      </w:r>
      <w:r>
        <w:rPr>
          <w:rFonts w:hint="eastAsia" w:hAnsi="宋体"/>
          <w:sz w:val="28"/>
          <w:szCs w:val="28"/>
          <w:u w:val="single"/>
        </w:rPr>
        <w:t>　　   　</w:t>
      </w:r>
      <w:r>
        <w:rPr>
          <w:rFonts w:hint="eastAsia" w:hAnsi="宋体"/>
          <w:sz w:val="28"/>
          <w:szCs w:val="28"/>
        </w:rPr>
        <w:t>（姓名）系</w:t>
      </w:r>
      <w:r>
        <w:rPr>
          <w:rFonts w:hint="eastAsia" w:hAnsi="宋体"/>
          <w:sz w:val="28"/>
          <w:szCs w:val="28"/>
          <w:u w:val="single"/>
        </w:rPr>
        <w:t>　　  　</w:t>
      </w:r>
      <w:r>
        <w:rPr>
          <w:rFonts w:hint="eastAsia" w:hAnsi="宋体"/>
          <w:sz w:val="28"/>
          <w:szCs w:val="28"/>
        </w:rPr>
        <w:t>（投标人名称）的法定代表人，现授权委托</w:t>
      </w:r>
      <w:r>
        <w:rPr>
          <w:rFonts w:hint="eastAsia" w:hAnsi="宋体"/>
          <w:sz w:val="28"/>
          <w:szCs w:val="28"/>
          <w:u w:val="single"/>
        </w:rPr>
        <w:t>　　   （</w:t>
      </w:r>
      <w:r>
        <w:rPr>
          <w:rFonts w:hint="eastAsia" w:hAnsi="宋体"/>
          <w:sz w:val="28"/>
          <w:szCs w:val="28"/>
        </w:rPr>
        <w:t>姓名）为我公司代理人，以本公司的名义参加本项目的投标活动。代理人在开标、评标、合同招标过程中所签署的一切文件和处理与之有关的一切事务，我均予以承认。</w:t>
      </w:r>
    </w:p>
    <w:p w14:paraId="148AD4E4">
      <w:pPr>
        <w:pStyle w:val="7"/>
        <w:snapToGrid w:val="0"/>
        <w:spacing w:line="500" w:lineRule="exact"/>
        <w:ind w:firstLine="420"/>
        <w:contextualSpacing/>
        <w:rPr>
          <w:rFonts w:hint="eastAsia" w:hAnsi="宋体"/>
          <w:sz w:val="28"/>
          <w:szCs w:val="28"/>
        </w:rPr>
      </w:pPr>
      <w:r>
        <w:rPr>
          <w:rFonts w:hint="eastAsia" w:hAnsi="宋体"/>
          <w:sz w:val="28"/>
          <w:szCs w:val="28"/>
        </w:rPr>
        <w:t>被委托授权人无转委权。特此委托。</w:t>
      </w:r>
    </w:p>
    <w:p w14:paraId="53B8E20B">
      <w:pPr>
        <w:pStyle w:val="7"/>
        <w:snapToGrid w:val="0"/>
        <w:spacing w:line="500" w:lineRule="exact"/>
        <w:ind w:firstLine="420"/>
        <w:contextualSpacing/>
        <w:rPr>
          <w:rFonts w:hint="eastAsia" w:hAnsi="宋体"/>
          <w:sz w:val="28"/>
          <w:szCs w:val="28"/>
        </w:rPr>
      </w:pPr>
    </w:p>
    <w:p w14:paraId="29656542">
      <w:pPr>
        <w:pStyle w:val="7"/>
        <w:snapToGrid w:val="0"/>
        <w:spacing w:line="500" w:lineRule="exact"/>
        <w:ind w:firstLine="420"/>
        <w:contextualSpacing/>
        <w:rPr>
          <w:rFonts w:hint="eastAsia" w:hAnsi="宋体"/>
          <w:sz w:val="28"/>
          <w:szCs w:val="28"/>
        </w:rPr>
      </w:pPr>
      <w:r>
        <w:rPr>
          <w:rFonts w:hint="eastAsia" w:hAnsi="宋体"/>
          <w:sz w:val="28"/>
          <w:szCs w:val="28"/>
        </w:rPr>
        <w:t>被委托授权人身份证号：</w:t>
      </w:r>
    </w:p>
    <w:p w14:paraId="07D7FDCB">
      <w:pPr>
        <w:snapToGrid w:val="0"/>
        <w:spacing w:line="500" w:lineRule="exact"/>
        <w:ind w:firstLine="420" w:firstLineChars="150"/>
        <w:contextualSpacing/>
        <w:rPr>
          <w:rFonts w:hint="eastAsia" w:ascii="宋体" w:hAnsi="宋体"/>
          <w:color w:val="000000"/>
          <w:sz w:val="28"/>
          <w:szCs w:val="28"/>
        </w:rPr>
      </w:pPr>
    </w:p>
    <w:p w14:paraId="3D5FE1D9">
      <w:pPr>
        <w:snapToGrid w:val="0"/>
        <w:spacing w:line="500" w:lineRule="exact"/>
        <w:ind w:firstLine="420" w:firstLineChars="150"/>
        <w:contextualSpacing/>
        <w:rPr>
          <w:rFonts w:hint="eastAsia" w:ascii="宋体" w:hAnsi="宋体"/>
          <w:color w:val="000000"/>
          <w:sz w:val="28"/>
          <w:szCs w:val="28"/>
        </w:rPr>
      </w:pPr>
      <w:r>
        <w:rPr>
          <w:rFonts w:hint="eastAsia" w:ascii="宋体" w:hAnsi="宋体"/>
          <w:color w:val="000000"/>
          <w:sz w:val="28"/>
          <w:szCs w:val="28"/>
        </w:rPr>
        <w:t>法定代表人签字：</w:t>
      </w:r>
    </w:p>
    <w:p w14:paraId="1BEC1AAB">
      <w:pPr>
        <w:snapToGrid w:val="0"/>
        <w:spacing w:line="500" w:lineRule="exact"/>
        <w:ind w:firstLine="420" w:firstLineChars="150"/>
        <w:contextualSpacing/>
        <w:rPr>
          <w:rFonts w:hint="eastAsia" w:ascii="宋体" w:hAnsi="宋体"/>
          <w:color w:val="000000"/>
          <w:sz w:val="28"/>
          <w:szCs w:val="28"/>
        </w:rPr>
      </w:pPr>
    </w:p>
    <w:p w14:paraId="1A2D96D7">
      <w:pPr>
        <w:snapToGrid w:val="0"/>
        <w:spacing w:line="500" w:lineRule="exact"/>
        <w:ind w:firstLine="420" w:firstLineChars="150"/>
        <w:contextualSpacing/>
        <w:rPr>
          <w:rFonts w:hint="eastAsia" w:ascii="宋体" w:hAnsi="宋体"/>
          <w:color w:val="000000"/>
          <w:sz w:val="28"/>
          <w:szCs w:val="28"/>
        </w:rPr>
      </w:pPr>
      <w:r>
        <w:rPr>
          <w:rFonts w:hint="eastAsia" w:ascii="宋体" w:hAnsi="宋体"/>
          <w:color w:val="000000"/>
          <w:sz w:val="28"/>
          <w:szCs w:val="28"/>
        </w:rPr>
        <w:t>被委托授权人签字：</w:t>
      </w:r>
    </w:p>
    <w:p w14:paraId="2B1B5DC1">
      <w:pPr>
        <w:snapToGrid w:val="0"/>
        <w:spacing w:line="500" w:lineRule="exact"/>
        <w:ind w:firstLine="5180" w:firstLineChars="1850"/>
        <w:contextualSpacing/>
        <w:rPr>
          <w:rFonts w:hint="eastAsia" w:ascii="宋体" w:hAnsi="宋体"/>
          <w:color w:val="000000"/>
          <w:sz w:val="28"/>
          <w:szCs w:val="28"/>
        </w:rPr>
      </w:pPr>
    </w:p>
    <w:p w14:paraId="05961A06">
      <w:pPr>
        <w:snapToGrid w:val="0"/>
        <w:spacing w:line="500" w:lineRule="exact"/>
        <w:ind w:firstLine="5180" w:firstLineChars="1850"/>
        <w:contextualSpacing/>
        <w:rPr>
          <w:rFonts w:hint="eastAsia" w:ascii="宋体" w:hAnsi="宋体"/>
          <w:color w:val="000000"/>
          <w:sz w:val="28"/>
          <w:szCs w:val="28"/>
        </w:rPr>
      </w:pPr>
      <w:r>
        <w:rPr>
          <w:rFonts w:hint="eastAsia" w:ascii="宋体" w:hAnsi="宋体"/>
          <w:color w:val="000000"/>
          <w:sz w:val="28"/>
          <w:szCs w:val="28"/>
        </w:rPr>
        <w:t>投标人（盖章）</w:t>
      </w:r>
    </w:p>
    <w:p w14:paraId="25C30FA7">
      <w:pPr>
        <w:snapToGrid w:val="0"/>
        <w:spacing w:line="500" w:lineRule="exact"/>
        <w:contextualSpacing/>
        <w:rPr>
          <w:rFonts w:hint="eastAsia" w:ascii="宋体" w:hAnsi="宋体"/>
          <w:color w:val="000000"/>
          <w:sz w:val="28"/>
          <w:szCs w:val="28"/>
        </w:rPr>
      </w:pPr>
    </w:p>
    <w:p w14:paraId="7344DD08">
      <w:pPr>
        <w:pStyle w:val="8"/>
        <w:snapToGrid w:val="0"/>
        <w:spacing w:after="0" w:line="500" w:lineRule="exact"/>
        <w:ind w:firstLine="5180" w:firstLineChars="1850"/>
        <w:contextualSpacing/>
        <w:rPr>
          <w:rFonts w:hint="eastAsia" w:ascii="宋体" w:hAnsi="宋体"/>
          <w:bCs/>
          <w:sz w:val="28"/>
          <w:szCs w:val="28"/>
        </w:rPr>
      </w:pPr>
      <w:r>
        <w:rPr>
          <w:rFonts w:hint="eastAsia" w:ascii="宋体" w:hAnsi="宋体"/>
          <w:bCs/>
          <w:sz w:val="28"/>
          <w:szCs w:val="28"/>
        </w:rPr>
        <w:t>年    月    日</w:t>
      </w:r>
    </w:p>
    <w:p w14:paraId="7BBC1DD7">
      <w:pPr>
        <w:pStyle w:val="7"/>
        <w:snapToGrid w:val="0"/>
        <w:spacing w:line="500" w:lineRule="exact"/>
        <w:ind w:firstLine="579"/>
        <w:contextualSpacing/>
        <w:rPr>
          <w:rFonts w:hint="eastAsia" w:hAnsi="宋体"/>
          <w:b/>
          <w:sz w:val="28"/>
          <w:szCs w:val="28"/>
        </w:rPr>
      </w:pPr>
      <w:r>
        <w:rPr>
          <w:rFonts w:hint="eastAsia" w:hAnsi="宋体"/>
          <w:b/>
          <w:sz w:val="28"/>
          <w:szCs w:val="28"/>
        </w:rPr>
        <w:t>注：提供被委托授权人的身份证复印件盖公章</w:t>
      </w:r>
    </w:p>
    <w:p w14:paraId="507CB908">
      <w:pPr>
        <w:spacing w:line="500" w:lineRule="exact"/>
        <w:rPr>
          <w:rFonts w:ascii="楷体_GB2312" w:hAnsi="宋体" w:eastAsia="楷体_GB2312"/>
          <w:sz w:val="24"/>
        </w:rPr>
      </w:pPr>
      <w:r>
        <w:rPr>
          <w:rFonts w:hint="eastAsia" w:ascii="宋体" w:hAnsi="宋体"/>
          <w:b/>
          <w:sz w:val="36"/>
          <w:szCs w:val="36"/>
        </w:rPr>
        <w:br w:type="page"/>
      </w:r>
      <w:r>
        <w:rPr>
          <w:rFonts w:hint="eastAsia"/>
          <w:lang w:val="zh-CN"/>
        </w:rPr>
        <w:t>附件4</w:t>
      </w:r>
    </w:p>
    <w:p w14:paraId="096B529C">
      <w:pPr>
        <w:snapToGrid w:val="0"/>
        <w:spacing w:line="520" w:lineRule="exact"/>
        <w:jc w:val="center"/>
        <w:outlineLvl w:val="4"/>
        <w:rPr>
          <w:b/>
          <w:bCs/>
          <w:sz w:val="24"/>
        </w:rPr>
      </w:pPr>
      <w:r>
        <w:rPr>
          <w:rFonts w:hint="eastAsia"/>
          <w:b/>
          <w:bCs/>
          <w:sz w:val="24"/>
        </w:rPr>
        <w:t>书面声明</w:t>
      </w:r>
    </w:p>
    <w:p w14:paraId="487C0219">
      <w:pPr>
        <w:snapToGrid w:val="0"/>
        <w:spacing w:line="500" w:lineRule="exact"/>
        <w:contextualSpacing/>
        <w:rPr>
          <w:rFonts w:hint="eastAsia" w:ascii="宋体" w:hAnsi="宋体"/>
          <w:bCs/>
          <w:sz w:val="28"/>
          <w:szCs w:val="28"/>
        </w:rPr>
      </w:pPr>
      <w:r>
        <w:rPr>
          <w:rFonts w:hint="eastAsia" w:ascii="宋体" w:hAnsi="宋体"/>
          <w:bCs/>
          <w:sz w:val="28"/>
          <w:szCs w:val="28"/>
        </w:rPr>
        <w:t>南通农副产品物流有限公司：</w:t>
      </w:r>
    </w:p>
    <w:p w14:paraId="06EA1BE2">
      <w:pPr>
        <w:spacing w:line="560" w:lineRule="exact"/>
        <w:rPr>
          <w:rFonts w:ascii="宋体" w:hAnsi="宋体"/>
          <w:sz w:val="28"/>
          <w:szCs w:val="28"/>
        </w:rPr>
      </w:pPr>
      <w:r>
        <w:rPr>
          <w:rFonts w:ascii="宋体" w:hAnsi="宋体"/>
          <w:sz w:val="28"/>
          <w:szCs w:val="28"/>
        </w:rPr>
        <w:t>我单位</w:t>
      </w:r>
      <w:r>
        <w:rPr>
          <w:rFonts w:ascii="宋体" w:hAnsi="宋体"/>
          <w:sz w:val="28"/>
          <w:szCs w:val="28"/>
          <w:u w:val="single"/>
        </w:rPr>
        <w:t>（供应商名称）</w:t>
      </w:r>
      <w:r>
        <w:rPr>
          <w:rFonts w:ascii="宋体" w:hAnsi="宋体"/>
          <w:sz w:val="28"/>
          <w:szCs w:val="28"/>
        </w:rPr>
        <w:t>郑重声明：</w:t>
      </w:r>
    </w:p>
    <w:p w14:paraId="151825E2">
      <w:pPr>
        <w:spacing w:line="560" w:lineRule="exact"/>
        <w:ind w:firstLine="560" w:firstLineChars="200"/>
        <w:rPr>
          <w:rFonts w:ascii="宋体" w:hAnsi="宋体"/>
          <w:sz w:val="28"/>
          <w:szCs w:val="28"/>
        </w:rPr>
      </w:pPr>
      <w:r>
        <w:rPr>
          <w:rFonts w:hint="eastAsia" w:ascii="宋体" w:hAnsi="宋体"/>
          <w:sz w:val="28"/>
          <w:szCs w:val="28"/>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43B06847">
      <w:pPr>
        <w:spacing w:line="420" w:lineRule="exact"/>
        <w:rPr>
          <w:rFonts w:ascii="宋体" w:hAnsi="宋体"/>
          <w:sz w:val="28"/>
          <w:szCs w:val="28"/>
        </w:rPr>
      </w:pPr>
    </w:p>
    <w:p w14:paraId="3060ED48">
      <w:pPr>
        <w:spacing w:line="420" w:lineRule="exact"/>
        <w:ind w:firstLine="5600" w:firstLineChars="2000"/>
        <w:rPr>
          <w:rFonts w:hint="eastAsia" w:ascii="宋体" w:hAnsi="宋体"/>
          <w:sz w:val="28"/>
          <w:szCs w:val="28"/>
        </w:rPr>
      </w:pPr>
    </w:p>
    <w:p w14:paraId="742F4C0F">
      <w:pPr>
        <w:spacing w:line="420" w:lineRule="exact"/>
        <w:ind w:firstLine="5600" w:firstLineChars="2000"/>
        <w:rPr>
          <w:rFonts w:ascii="宋体" w:hAnsi="宋体"/>
          <w:sz w:val="28"/>
          <w:szCs w:val="28"/>
        </w:rPr>
      </w:pPr>
      <w:r>
        <w:rPr>
          <w:rFonts w:ascii="宋体" w:hAnsi="宋体"/>
          <w:sz w:val="28"/>
          <w:szCs w:val="28"/>
        </w:rPr>
        <w:t>声明人：（公章）</w:t>
      </w:r>
    </w:p>
    <w:p w14:paraId="0977E781">
      <w:pPr>
        <w:spacing w:line="420" w:lineRule="exact"/>
        <w:jc w:val="right"/>
        <w:rPr>
          <w:rFonts w:hint="eastAsia" w:ascii="宋体" w:hAnsi="宋体"/>
          <w:sz w:val="28"/>
          <w:szCs w:val="28"/>
        </w:rPr>
      </w:pPr>
    </w:p>
    <w:p w14:paraId="66FC3777">
      <w:pPr>
        <w:spacing w:line="420" w:lineRule="exact"/>
        <w:ind w:firstLine="5880" w:firstLineChars="2100"/>
        <w:rPr>
          <w:rFonts w:hint="eastAsia"/>
        </w:rPr>
      </w:pPr>
      <w:r>
        <w:rPr>
          <w:rFonts w:ascii="宋体" w:hAnsi="宋体"/>
          <w:sz w:val="28"/>
          <w:szCs w:val="28"/>
        </w:rPr>
        <w:t>年</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463A0E1E">
      <w:pPr>
        <w:spacing w:line="500" w:lineRule="exact"/>
        <w:jc w:val="center"/>
        <w:outlineLvl w:val="0"/>
        <w:rPr>
          <w:rFonts w:hint="eastAsia" w:ascii="宋体" w:hAnsi="宋体"/>
          <w:bCs/>
          <w:sz w:val="28"/>
          <w:szCs w:val="28"/>
        </w:rPr>
      </w:pPr>
    </w:p>
    <w:p w14:paraId="6F4129DC">
      <w:pPr>
        <w:spacing w:line="500" w:lineRule="exact"/>
        <w:jc w:val="center"/>
        <w:outlineLvl w:val="0"/>
        <w:rPr>
          <w:rFonts w:hint="eastAsia" w:ascii="宋体" w:hAnsi="宋体"/>
          <w:bCs/>
          <w:sz w:val="28"/>
          <w:szCs w:val="28"/>
        </w:rPr>
      </w:pPr>
    </w:p>
    <w:p w14:paraId="40557564">
      <w:pPr>
        <w:spacing w:line="500" w:lineRule="exact"/>
        <w:jc w:val="center"/>
        <w:outlineLvl w:val="0"/>
        <w:rPr>
          <w:rFonts w:hint="eastAsia" w:ascii="宋体" w:hAnsi="宋体"/>
          <w:bCs/>
          <w:sz w:val="28"/>
          <w:szCs w:val="28"/>
        </w:rPr>
      </w:pPr>
    </w:p>
    <w:p w14:paraId="5417A2CD">
      <w:pPr>
        <w:spacing w:line="500" w:lineRule="exact"/>
        <w:jc w:val="center"/>
        <w:outlineLvl w:val="0"/>
        <w:rPr>
          <w:rFonts w:hint="eastAsia" w:ascii="宋体" w:hAnsi="宋体"/>
          <w:bCs/>
          <w:sz w:val="28"/>
          <w:szCs w:val="28"/>
        </w:rPr>
      </w:pPr>
    </w:p>
    <w:p w14:paraId="03CAAACC">
      <w:pPr>
        <w:spacing w:line="500" w:lineRule="exact"/>
        <w:jc w:val="center"/>
        <w:outlineLvl w:val="0"/>
        <w:rPr>
          <w:rFonts w:hint="eastAsia" w:ascii="宋体" w:hAnsi="宋体"/>
          <w:bCs/>
          <w:sz w:val="28"/>
          <w:szCs w:val="28"/>
        </w:rPr>
      </w:pPr>
    </w:p>
    <w:p w14:paraId="5DB966FB">
      <w:pPr>
        <w:spacing w:line="500" w:lineRule="exact"/>
        <w:jc w:val="center"/>
        <w:outlineLvl w:val="0"/>
        <w:rPr>
          <w:rFonts w:hint="eastAsia" w:ascii="宋体" w:hAnsi="宋体"/>
          <w:bCs/>
          <w:sz w:val="28"/>
          <w:szCs w:val="28"/>
        </w:rPr>
      </w:pPr>
    </w:p>
    <w:p w14:paraId="17ADFB00">
      <w:pPr>
        <w:spacing w:line="500" w:lineRule="exact"/>
        <w:jc w:val="center"/>
        <w:outlineLvl w:val="0"/>
        <w:rPr>
          <w:rFonts w:hint="eastAsia" w:ascii="宋体" w:hAnsi="宋体"/>
          <w:bCs/>
          <w:sz w:val="28"/>
          <w:szCs w:val="28"/>
        </w:rPr>
      </w:pPr>
    </w:p>
    <w:p w14:paraId="24AD42F1">
      <w:pPr>
        <w:spacing w:line="500" w:lineRule="exact"/>
        <w:jc w:val="center"/>
        <w:outlineLvl w:val="0"/>
        <w:rPr>
          <w:rFonts w:hint="eastAsia" w:ascii="宋体" w:hAnsi="宋体"/>
          <w:bCs/>
          <w:sz w:val="28"/>
          <w:szCs w:val="28"/>
        </w:rPr>
      </w:pPr>
    </w:p>
    <w:p w14:paraId="7424E792">
      <w:pPr>
        <w:spacing w:line="500" w:lineRule="exact"/>
        <w:jc w:val="center"/>
        <w:outlineLvl w:val="0"/>
        <w:rPr>
          <w:rFonts w:hint="eastAsia" w:ascii="宋体" w:hAnsi="宋体"/>
          <w:bCs/>
          <w:sz w:val="28"/>
          <w:szCs w:val="28"/>
        </w:rPr>
      </w:pPr>
    </w:p>
    <w:p w14:paraId="602E6B44">
      <w:pPr>
        <w:spacing w:line="500" w:lineRule="exact"/>
        <w:jc w:val="center"/>
        <w:outlineLvl w:val="0"/>
        <w:rPr>
          <w:rFonts w:hint="eastAsia" w:ascii="宋体" w:hAnsi="宋体"/>
          <w:bCs/>
          <w:sz w:val="28"/>
          <w:szCs w:val="28"/>
        </w:rPr>
      </w:pPr>
    </w:p>
    <w:p w14:paraId="06B14EC9">
      <w:pPr>
        <w:spacing w:line="500" w:lineRule="exact"/>
        <w:jc w:val="center"/>
        <w:outlineLvl w:val="0"/>
        <w:rPr>
          <w:rFonts w:hint="eastAsia" w:ascii="宋体" w:hAnsi="宋体"/>
          <w:bCs/>
          <w:sz w:val="28"/>
          <w:szCs w:val="28"/>
        </w:rPr>
      </w:pPr>
    </w:p>
    <w:p w14:paraId="7F998D2C">
      <w:pPr>
        <w:spacing w:line="500" w:lineRule="exact"/>
        <w:jc w:val="center"/>
        <w:outlineLvl w:val="0"/>
        <w:rPr>
          <w:rFonts w:hint="eastAsia" w:ascii="宋体" w:hAnsi="宋体"/>
          <w:bCs/>
          <w:sz w:val="28"/>
          <w:szCs w:val="28"/>
        </w:rPr>
      </w:pPr>
    </w:p>
    <w:p w14:paraId="7069297C">
      <w:pPr>
        <w:spacing w:line="500" w:lineRule="exact"/>
        <w:jc w:val="center"/>
        <w:outlineLvl w:val="0"/>
        <w:rPr>
          <w:rFonts w:hint="eastAsia" w:ascii="宋体" w:hAnsi="宋体"/>
          <w:bCs/>
          <w:sz w:val="28"/>
          <w:szCs w:val="28"/>
        </w:rPr>
      </w:pPr>
    </w:p>
    <w:p w14:paraId="5CD53691">
      <w:pPr>
        <w:spacing w:line="500" w:lineRule="exact"/>
        <w:jc w:val="center"/>
        <w:outlineLvl w:val="0"/>
        <w:rPr>
          <w:rFonts w:hint="eastAsia" w:ascii="宋体" w:hAnsi="宋体"/>
          <w:bCs/>
          <w:sz w:val="28"/>
          <w:szCs w:val="28"/>
        </w:rPr>
      </w:pPr>
    </w:p>
    <w:p w14:paraId="16146091">
      <w:pPr>
        <w:spacing w:line="500" w:lineRule="exact"/>
        <w:jc w:val="center"/>
        <w:outlineLvl w:val="0"/>
        <w:rPr>
          <w:rFonts w:hint="eastAsia" w:ascii="宋体" w:hAnsi="宋体"/>
          <w:bCs/>
          <w:sz w:val="28"/>
          <w:szCs w:val="28"/>
        </w:rPr>
      </w:pPr>
    </w:p>
    <w:p w14:paraId="1DDD01EC">
      <w:pPr>
        <w:spacing w:line="500" w:lineRule="exact"/>
        <w:jc w:val="center"/>
        <w:outlineLvl w:val="0"/>
        <w:rPr>
          <w:rFonts w:hint="eastAsia" w:ascii="宋体" w:hAnsi="宋体"/>
          <w:bCs/>
          <w:sz w:val="28"/>
          <w:szCs w:val="28"/>
        </w:rPr>
      </w:pPr>
    </w:p>
    <w:p w14:paraId="3E816F24">
      <w:pPr>
        <w:spacing w:line="500" w:lineRule="exact"/>
        <w:jc w:val="left"/>
        <w:outlineLvl w:val="0"/>
        <w:rPr>
          <w:rFonts w:hint="eastAsia" w:ascii="宋体" w:hAnsi="宋体"/>
          <w:bCs/>
          <w:sz w:val="28"/>
          <w:szCs w:val="28"/>
        </w:rPr>
      </w:pPr>
      <w:r>
        <w:rPr>
          <w:rFonts w:hint="eastAsia"/>
          <w:lang w:val="zh-CN"/>
        </w:rPr>
        <w:t>附件5</w:t>
      </w:r>
    </w:p>
    <w:p w14:paraId="620427A7">
      <w:pPr>
        <w:spacing w:line="500" w:lineRule="exact"/>
        <w:jc w:val="center"/>
        <w:outlineLvl w:val="0"/>
        <w:rPr>
          <w:rFonts w:hint="eastAsia" w:ascii="宋体" w:hAnsi="宋体" w:cs="宋体"/>
          <w:sz w:val="28"/>
          <w:szCs w:val="28"/>
        </w:rPr>
      </w:pPr>
      <w:r>
        <w:rPr>
          <w:rFonts w:hint="eastAsia" w:ascii="宋体" w:hAnsi="宋体"/>
          <w:bCs/>
          <w:sz w:val="28"/>
          <w:szCs w:val="28"/>
        </w:rPr>
        <w:t>开标一览表</w:t>
      </w:r>
    </w:p>
    <w:p w14:paraId="456D53E6">
      <w:pPr>
        <w:spacing w:line="500" w:lineRule="exact"/>
        <w:jc w:val="left"/>
        <w:rPr>
          <w:rFonts w:hint="eastAsia" w:ascii="宋体" w:hAnsi="宋体"/>
          <w:sz w:val="28"/>
          <w:szCs w:val="28"/>
        </w:rPr>
      </w:pP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644"/>
        <w:gridCol w:w="4020"/>
      </w:tblGrid>
      <w:tr w14:paraId="6188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0" w:type="dxa"/>
            <w:vAlign w:val="center"/>
          </w:tcPr>
          <w:p w14:paraId="2339B2B8">
            <w:pPr>
              <w:tabs>
                <w:tab w:val="left" w:pos="5325"/>
              </w:tabs>
              <w:snapToGrid w:val="0"/>
              <w:spacing w:line="500" w:lineRule="exact"/>
              <w:jc w:val="center"/>
              <w:rPr>
                <w:rFonts w:hint="eastAsia" w:ascii="宋体" w:hAnsi="宋体"/>
                <w:sz w:val="28"/>
                <w:szCs w:val="28"/>
              </w:rPr>
            </w:pPr>
            <w:r>
              <w:rPr>
                <w:rFonts w:hint="eastAsia" w:ascii="宋体" w:hAnsi="宋体"/>
                <w:sz w:val="28"/>
                <w:szCs w:val="28"/>
              </w:rPr>
              <w:t>序号</w:t>
            </w:r>
          </w:p>
        </w:tc>
        <w:tc>
          <w:tcPr>
            <w:tcW w:w="4644" w:type="dxa"/>
            <w:vAlign w:val="center"/>
          </w:tcPr>
          <w:p w14:paraId="21D5C85B">
            <w:pPr>
              <w:tabs>
                <w:tab w:val="left" w:pos="5325"/>
              </w:tabs>
              <w:snapToGrid w:val="0"/>
              <w:spacing w:line="500" w:lineRule="exact"/>
              <w:jc w:val="center"/>
              <w:rPr>
                <w:rFonts w:hint="eastAsia" w:ascii="宋体" w:hAnsi="宋体"/>
                <w:sz w:val="28"/>
                <w:szCs w:val="28"/>
              </w:rPr>
            </w:pPr>
            <w:r>
              <w:rPr>
                <w:rFonts w:hint="eastAsia" w:ascii="宋体" w:hAnsi="宋体"/>
                <w:sz w:val="28"/>
                <w:szCs w:val="28"/>
              </w:rPr>
              <w:t>项目名称</w:t>
            </w:r>
          </w:p>
        </w:tc>
        <w:tc>
          <w:tcPr>
            <w:tcW w:w="4020" w:type="dxa"/>
            <w:vAlign w:val="center"/>
          </w:tcPr>
          <w:p w14:paraId="68011AFF">
            <w:pPr>
              <w:tabs>
                <w:tab w:val="left" w:pos="5325"/>
              </w:tabs>
              <w:snapToGrid w:val="0"/>
              <w:spacing w:line="500" w:lineRule="exact"/>
              <w:jc w:val="center"/>
              <w:rPr>
                <w:rFonts w:hint="eastAsia" w:ascii="宋体" w:hAnsi="宋体"/>
                <w:sz w:val="28"/>
                <w:szCs w:val="28"/>
              </w:rPr>
            </w:pPr>
            <w:r>
              <w:rPr>
                <w:rFonts w:hint="eastAsia" w:ascii="宋体" w:hAnsi="宋体"/>
                <w:sz w:val="28"/>
                <w:szCs w:val="28"/>
              </w:rPr>
              <w:t>投标报价（元）</w:t>
            </w:r>
          </w:p>
        </w:tc>
      </w:tr>
      <w:tr w14:paraId="3A28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0" w:type="dxa"/>
            <w:vAlign w:val="center"/>
          </w:tcPr>
          <w:p w14:paraId="6BEE282C">
            <w:pPr>
              <w:tabs>
                <w:tab w:val="left" w:pos="5325"/>
              </w:tabs>
              <w:snapToGrid w:val="0"/>
              <w:spacing w:line="500" w:lineRule="exact"/>
              <w:jc w:val="center"/>
              <w:rPr>
                <w:rFonts w:hint="eastAsia" w:ascii="宋体" w:hAnsi="宋体"/>
                <w:sz w:val="28"/>
                <w:szCs w:val="28"/>
              </w:rPr>
            </w:pPr>
            <w:r>
              <w:rPr>
                <w:rFonts w:hint="eastAsia" w:ascii="宋体" w:hAnsi="宋体"/>
                <w:sz w:val="28"/>
                <w:szCs w:val="28"/>
              </w:rPr>
              <w:t>1</w:t>
            </w:r>
          </w:p>
        </w:tc>
        <w:tc>
          <w:tcPr>
            <w:tcW w:w="4644" w:type="dxa"/>
            <w:vAlign w:val="center"/>
          </w:tcPr>
          <w:p w14:paraId="4EE5289E">
            <w:pPr>
              <w:tabs>
                <w:tab w:val="left" w:pos="5325"/>
              </w:tabs>
              <w:snapToGrid w:val="0"/>
              <w:spacing w:line="500" w:lineRule="exact"/>
              <w:jc w:val="left"/>
              <w:rPr>
                <w:rFonts w:hint="eastAsia" w:ascii="宋体" w:hAnsi="宋体"/>
                <w:sz w:val="28"/>
                <w:szCs w:val="28"/>
              </w:rPr>
            </w:pPr>
            <w:r>
              <w:rPr>
                <w:rFonts w:hint="eastAsia" w:ascii="宋体" w:hAnsi="宋体"/>
                <w:sz w:val="28"/>
                <w:szCs w:val="28"/>
              </w:rPr>
              <w:t xml:space="preserve"> </w:t>
            </w:r>
          </w:p>
        </w:tc>
        <w:tc>
          <w:tcPr>
            <w:tcW w:w="4020" w:type="dxa"/>
            <w:vAlign w:val="center"/>
          </w:tcPr>
          <w:p w14:paraId="7DBBA119">
            <w:pPr>
              <w:tabs>
                <w:tab w:val="left" w:pos="5325"/>
              </w:tabs>
              <w:snapToGrid w:val="0"/>
              <w:spacing w:line="500" w:lineRule="exact"/>
              <w:jc w:val="left"/>
              <w:rPr>
                <w:rFonts w:hint="eastAsia" w:ascii="宋体" w:hAnsi="宋体"/>
                <w:sz w:val="28"/>
                <w:szCs w:val="28"/>
              </w:rPr>
            </w:pPr>
            <w:r>
              <w:rPr>
                <w:rFonts w:hint="eastAsia" w:ascii="宋体" w:hAnsi="宋体"/>
                <w:sz w:val="28"/>
                <w:szCs w:val="28"/>
              </w:rPr>
              <w:t>小写：</w:t>
            </w:r>
          </w:p>
        </w:tc>
      </w:tr>
      <w:tr w14:paraId="73D8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64" w:type="dxa"/>
            <w:gridSpan w:val="3"/>
            <w:vAlign w:val="center"/>
          </w:tcPr>
          <w:p w14:paraId="482F464B">
            <w:pPr>
              <w:tabs>
                <w:tab w:val="left" w:pos="5325"/>
              </w:tabs>
              <w:snapToGrid w:val="0"/>
              <w:spacing w:line="500" w:lineRule="exact"/>
              <w:jc w:val="left"/>
              <w:rPr>
                <w:rFonts w:hint="eastAsia" w:ascii="宋体" w:hAnsi="宋体"/>
                <w:sz w:val="28"/>
                <w:szCs w:val="28"/>
              </w:rPr>
            </w:pPr>
            <w:r>
              <w:rPr>
                <w:rFonts w:hint="eastAsia" w:ascii="宋体" w:hAnsi="宋体"/>
                <w:sz w:val="28"/>
                <w:szCs w:val="28"/>
              </w:rPr>
              <w:t>投标报价(人民币大写)：</w:t>
            </w:r>
          </w:p>
        </w:tc>
      </w:tr>
    </w:tbl>
    <w:p w14:paraId="19E58025">
      <w:pPr>
        <w:tabs>
          <w:tab w:val="left" w:pos="5325"/>
        </w:tabs>
        <w:snapToGrid w:val="0"/>
        <w:spacing w:line="500" w:lineRule="exact"/>
        <w:jc w:val="right"/>
        <w:rPr>
          <w:rFonts w:hint="eastAsia" w:ascii="宋体" w:hAnsi="宋体"/>
          <w:sz w:val="28"/>
          <w:szCs w:val="28"/>
        </w:rPr>
      </w:pPr>
    </w:p>
    <w:p w14:paraId="73CC7694">
      <w:pPr>
        <w:suppressAutoHyphens/>
        <w:spacing w:line="500" w:lineRule="exact"/>
        <w:ind w:firstLine="2811" w:firstLineChars="1004"/>
        <w:jc w:val="left"/>
        <w:rPr>
          <w:rFonts w:hint="eastAsia" w:ascii="宋体" w:hAnsi="宋体"/>
          <w:kern w:val="1"/>
          <w:sz w:val="28"/>
          <w:szCs w:val="28"/>
          <w:u w:val="single"/>
        </w:rPr>
      </w:pPr>
      <w:r>
        <w:rPr>
          <w:rFonts w:hint="eastAsia" w:ascii="宋体" w:hAnsi="宋体"/>
          <w:kern w:val="1"/>
          <w:sz w:val="28"/>
          <w:szCs w:val="28"/>
        </w:rPr>
        <w:t>投标人(公章)：</w:t>
      </w:r>
      <w:r>
        <w:rPr>
          <w:rFonts w:hint="eastAsia" w:ascii="宋体" w:hAnsi="宋体"/>
          <w:kern w:val="1"/>
          <w:sz w:val="28"/>
          <w:szCs w:val="28"/>
          <w:u w:val="single"/>
        </w:rPr>
        <w:t xml:space="preserve">                               </w:t>
      </w:r>
    </w:p>
    <w:p w14:paraId="7AFC92DF">
      <w:pPr>
        <w:suppressAutoHyphens/>
        <w:spacing w:line="500" w:lineRule="exact"/>
        <w:ind w:firstLine="2811" w:firstLineChars="1004"/>
        <w:jc w:val="left"/>
        <w:rPr>
          <w:rFonts w:hint="eastAsia" w:ascii="宋体" w:hAnsi="宋体"/>
          <w:kern w:val="1"/>
          <w:sz w:val="28"/>
          <w:szCs w:val="28"/>
          <w:u w:val="single"/>
        </w:rPr>
      </w:pPr>
      <w:r>
        <w:rPr>
          <w:rFonts w:hint="eastAsia" w:ascii="宋体" w:hAnsi="宋体"/>
          <w:kern w:val="1"/>
          <w:sz w:val="28"/>
          <w:szCs w:val="28"/>
        </w:rPr>
        <w:t>法定代表人或授权代表（签字）：</w:t>
      </w:r>
      <w:r>
        <w:rPr>
          <w:rFonts w:hint="eastAsia" w:ascii="宋体" w:hAnsi="宋体"/>
          <w:kern w:val="1"/>
          <w:sz w:val="28"/>
          <w:szCs w:val="28"/>
          <w:u w:val="single"/>
        </w:rPr>
        <w:t xml:space="preserve">                    </w:t>
      </w:r>
    </w:p>
    <w:p w14:paraId="41F756DC">
      <w:pPr>
        <w:spacing w:line="500" w:lineRule="exact"/>
        <w:ind w:firstLine="2811" w:firstLineChars="1004"/>
        <w:jc w:val="left"/>
        <w:rPr>
          <w:rFonts w:hint="eastAsia" w:ascii="楷体_GB2312" w:hAnsi="宋体" w:eastAsia="楷体_GB2312"/>
          <w:kern w:val="1"/>
          <w:sz w:val="28"/>
          <w:szCs w:val="28"/>
          <w:u w:val="single"/>
        </w:rPr>
      </w:pPr>
      <w:r>
        <w:rPr>
          <w:rFonts w:hint="eastAsia" w:ascii="宋体" w:hAnsi="宋体"/>
          <w:sz w:val="28"/>
          <w:szCs w:val="28"/>
        </w:rPr>
        <w:t xml:space="preserve">日        期： </w:t>
      </w:r>
      <w:r>
        <w:rPr>
          <w:rFonts w:hint="eastAsia" w:ascii="宋体" w:hAnsi="宋体"/>
          <w:kern w:val="1"/>
          <w:sz w:val="28"/>
          <w:szCs w:val="28"/>
          <w:u w:val="single"/>
        </w:rPr>
        <w:t xml:space="preserve">                            </w:t>
      </w:r>
      <w:r>
        <w:rPr>
          <w:rFonts w:hint="eastAsia" w:ascii="楷体_GB2312" w:hAnsi="宋体" w:eastAsia="楷体_GB2312"/>
          <w:kern w:val="1"/>
          <w:sz w:val="28"/>
          <w:szCs w:val="28"/>
          <w:u w:val="single"/>
        </w:rPr>
        <w:t xml:space="preserve">      </w:t>
      </w:r>
    </w:p>
    <w:p w14:paraId="567988BF">
      <w:pPr>
        <w:spacing w:line="500" w:lineRule="exact"/>
        <w:jc w:val="left"/>
        <w:rPr>
          <w:rFonts w:hint="eastAsia" w:ascii="楷体_GB2312" w:hAnsi="宋体" w:eastAsia="楷体_GB2312"/>
          <w:sz w:val="24"/>
        </w:rPr>
      </w:pPr>
    </w:p>
    <w:p w14:paraId="0BF21415">
      <w:pPr>
        <w:spacing w:line="500" w:lineRule="exact"/>
        <w:ind w:firstLine="2409" w:firstLineChars="1004"/>
        <w:jc w:val="left"/>
        <w:rPr>
          <w:rFonts w:hint="eastAsia" w:ascii="楷体_GB2312" w:hAnsi="宋体" w:eastAsia="楷体_GB2312"/>
          <w:kern w:val="1"/>
          <w:sz w:val="24"/>
          <w:szCs w:val="20"/>
          <w:u w:val="single"/>
        </w:rPr>
      </w:pPr>
    </w:p>
    <w:p w14:paraId="57B36814">
      <w:pPr>
        <w:spacing w:line="500" w:lineRule="exact"/>
        <w:jc w:val="left"/>
        <w:outlineLvl w:val="0"/>
        <w:rPr>
          <w:rFonts w:hint="eastAsia"/>
          <w:lang w:val="zh-CN"/>
        </w:rPr>
      </w:pPr>
      <w:r>
        <w:rPr>
          <w:rFonts w:hint="eastAsia"/>
          <w:lang w:val="zh-CN"/>
        </w:rPr>
        <w:t>附件6</w:t>
      </w:r>
    </w:p>
    <w:p w14:paraId="04141B28">
      <w:pPr>
        <w:spacing w:line="500" w:lineRule="exact"/>
        <w:jc w:val="center"/>
        <w:outlineLvl w:val="0"/>
        <w:rPr>
          <w:rFonts w:hint="eastAsia" w:ascii="宋体" w:hAnsi="宋体"/>
          <w:bCs/>
          <w:sz w:val="28"/>
          <w:szCs w:val="28"/>
        </w:rPr>
      </w:pPr>
      <w:r>
        <w:rPr>
          <w:rFonts w:hint="eastAsia" w:ascii="宋体" w:hAnsi="宋体"/>
          <w:bCs/>
          <w:sz w:val="28"/>
          <w:szCs w:val="28"/>
        </w:rPr>
        <w:t>投标报价明细表</w:t>
      </w:r>
    </w:p>
    <w:tbl>
      <w:tblPr>
        <w:tblStyle w:val="13"/>
        <w:tblW w:w="9645" w:type="dxa"/>
        <w:jc w:val="center"/>
        <w:tblLayout w:type="fixed"/>
        <w:tblCellMar>
          <w:top w:w="0" w:type="dxa"/>
          <w:left w:w="108" w:type="dxa"/>
          <w:bottom w:w="0" w:type="dxa"/>
          <w:right w:w="108" w:type="dxa"/>
        </w:tblCellMar>
      </w:tblPr>
      <w:tblGrid>
        <w:gridCol w:w="963"/>
        <w:gridCol w:w="1715"/>
        <w:gridCol w:w="2365"/>
        <w:gridCol w:w="1380"/>
        <w:gridCol w:w="982"/>
        <w:gridCol w:w="1120"/>
        <w:gridCol w:w="1120"/>
      </w:tblGrid>
      <w:tr w14:paraId="14FB9332">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66BA8107">
            <w:pPr>
              <w:widowControl/>
              <w:jc w:val="center"/>
              <w:textAlignment w:val="center"/>
              <w:rPr>
                <w:rFonts w:hint="eastAsia" w:ascii="宋体" w:hAnsi="宋体" w:cs="宋体"/>
                <w:sz w:val="24"/>
              </w:rPr>
            </w:pPr>
            <w:r>
              <w:rPr>
                <w:rFonts w:hint="eastAsia" w:ascii="宋体" w:hAnsi="宋体" w:cs="宋体"/>
                <w:kern w:val="0"/>
                <w:sz w:val="24"/>
              </w:rPr>
              <w:t>序号</w:t>
            </w:r>
          </w:p>
        </w:tc>
        <w:tc>
          <w:tcPr>
            <w:tcW w:w="1715" w:type="dxa"/>
            <w:tcBorders>
              <w:top w:val="single" w:color="000000" w:sz="4" w:space="0"/>
              <w:left w:val="single" w:color="000000" w:sz="4" w:space="0"/>
              <w:bottom w:val="single" w:color="000000" w:sz="4" w:space="0"/>
              <w:right w:val="single" w:color="000000" w:sz="4" w:space="0"/>
            </w:tcBorders>
            <w:vAlign w:val="center"/>
          </w:tcPr>
          <w:p w14:paraId="74CE79B6">
            <w:pPr>
              <w:widowControl/>
              <w:jc w:val="center"/>
              <w:textAlignment w:val="center"/>
              <w:rPr>
                <w:rFonts w:hint="eastAsia" w:ascii="宋体" w:hAnsi="宋体" w:cs="宋体"/>
                <w:sz w:val="24"/>
              </w:rPr>
            </w:pPr>
            <w:r>
              <w:rPr>
                <w:rFonts w:hint="eastAsia" w:ascii="宋体" w:hAnsi="宋体" w:cs="宋体"/>
                <w:kern w:val="0"/>
                <w:sz w:val="24"/>
              </w:rPr>
              <w:t>试剂名称</w:t>
            </w:r>
          </w:p>
        </w:tc>
        <w:tc>
          <w:tcPr>
            <w:tcW w:w="2365" w:type="dxa"/>
            <w:tcBorders>
              <w:top w:val="single" w:color="000000" w:sz="4" w:space="0"/>
              <w:left w:val="single" w:color="000000" w:sz="4" w:space="0"/>
              <w:bottom w:val="single" w:color="000000" w:sz="4" w:space="0"/>
              <w:right w:val="single" w:color="000000" w:sz="4" w:space="0"/>
            </w:tcBorders>
            <w:vAlign w:val="center"/>
          </w:tcPr>
          <w:p w14:paraId="253369C7">
            <w:pPr>
              <w:widowControl/>
              <w:jc w:val="center"/>
              <w:textAlignment w:val="center"/>
              <w:rPr>
                <w:rFonts w:hint="eastAsia" w:ascii="宋体" w:hAnsi="宋体" w:cs="宋体"/>
                <w:sz w:val="24"/>
              </w:rPr>
            </w:pPr>
            <w:r>
              <w:rPr>
                <w:rFonts w:hint="eastAsia" w:ascii="宋体" w:hAnsi="宋体" w:cs="宋体"/>
                <w:kern w:val="0"/>
                <w:sz w:val="24"/>
              </w:rPr>
              <w:t>技术参数</w:t>
            </w:r>
          </w:p>
        </w:tc>
        <w:tc>
          <w:tcPr>
            <w:tcW w:w="1380" w:type="dxa"/>
            <w:tcBorders>
              <w:top w:val="single" w:color="000000" w:sz="4" w:space="0"/>
              <w:left w:val="single" w:color="000000" w:sz="4" w:space="0"/>
              <w:bottom w:val="single" w:color="000000" w:sz="4" w:space="0"/>
              <w:right w:val="single" w:color="000000" w:sz="4" w:space="0"/>
            </w:tcBorders>
            <w:vAlign w:val="center"/>
          </w:tcPr>
          <w:p w14:paraId="2842A781">
            <w:pPr>
              <w:widowControl/>
              <w:jc w:val="center"/>
              <w:textAlignment w:val="center"/>
              <w:rPr>
                <w:rFonts w:hint="eastAsia" w:ascii="宋体" w:hAnsi="宋体" w:cs="宋体"/>
                <w:sz w:val="24"/>
              </w:rPr>
            </w:pPr>
            <w:r>
              <w:rPr>
                <w:rFonts w:hint="eastAsia" w:ascii="宋体" w:hAnsi="宋体" w:cs="宋体"/>
                <w:sz w:val="24"/>
              </w:rPr>
              <w:t>单位</w:t>
            </w:r>
          </w:p>
        </w:tc>
        <w:tc>
          <w:tcPr>
            <w:tcW w:w="982" w:type="dxa"/>
            <w:tcBorders>
              <w:top w:val="single" w:color="000000" w:sz="4" w:space="0"/>
              <w:left w:val="single" w:color="000000" w:sz="4" w:space="0"/>
              <w:bottom w:val="single" w:color="000000" w:sz="4" w:space="0"/>
              <w:right w:val="single" w:color="000000" w:sz="4" w:space="0"/>
            </w:tcBorders>
            <w:vAlign w:val="center"/>
          </w:tcPr>
          <w:p w14:paraId="7BBA5E07">
            <w:pPr>
              <w:widowControl/>
              <w:jc w:val="center"/>
              <w:textAlignment w:val="center"/>
              <w:rPr>
                <w:rFonts w:hint="eastAsia" w:ascii="宋体" w:hAnsi="宋体" w:cs="宋体"/>
                <w:sz w:val="24"/>
              </w:rPr>
            </w:pPr>
            <w:r>
              <w:rPr>
                <w:rFonts w:hint="eastAsia" w:ascii="宋体" w:hAnsi="宋体" w:cs="宋体"/>
                <w:kern w:val="0"/>
                <w:sz w:val="24"/>
              </w:rPr>
              <w:t>单价（元）</w:t>
            </w:r>
          </w:p>
        </w:tc>
        <w:tc>
          <w:tcPr>
            <w:tcW w:w="1120" w:type="dxa"/>
            <w:tcBorders>
              <w:top w:val="single" w:color="000000" w:sz="4" w:space="0"/>
              <w:left w:val="single" w:color="000000" w:sz="4" w:space="0"/>
              <w:bottom w:val="single" w:color="000000" w:sz="4" w:space="0"/>
              <w:right w:val="single" w:color="000000" w:sz="4" w:space="0"/>
            </w:tcBorders>
            <w:vAlign w:val="center"/>
          </w:tcPr>
          <w:p w14:paraId="69732679">
            <w:pPr>
              <w:widowControl/>
              <w:jc w:val="center"/>
              <w:textAlignment w:val="center"/>
              <w:rPr>
                <w:rFonts w:hint="eastAsia" w:ascii="宋体" w:hAnsi="宋体" w:cs="宋体"/>
                <w:kern w:val="0"/>
                <w:sz w:val="24"/>
              </w:rPr>
            </w:pPr>
            <w:r>
              <w:rPr>
                <w:rFonts w:hint="eastAsia" w:ascii="宋体" w:hAnsi="宋体" w:cs="宋体"/>
                <w:kern w:val="0"/>
                <w:sz w:val="24"/>
              </w:rPr>
              <w:t>一年预估量</w:t>
            </w:r>
          </w:p>
        </w:tc>
        <w:tc>
          <w:tcPr>
            <w:tcW w:w="1120" w:type="dxa"/>
            <w:tcBorders>
              <w:top w:val="single" w:color="000000" w:sz="4" w:space="0"/>
              <w:left w:val="single" w:color="000000" w:sz="4" w:space="0"/>
              <w:bottom w:val="single" w:color="000000" w:sz="4" w:space="0"/>
              <w:right w:val="single" w:color="000000" w:sz="4" w:space="0"/>
            </w:tcBorders>
            <w:vAlign w:val="center"/>
          </w:tcPr>
          <w:p w14:paraId="462B4F2C">
            <w:pPr>
              <w:widowControl/>
              <w:jc w:val="center"/>
              <w:textAlignment w:val="center"/>
              <w:rPr>
                <w:rFonts w:hint="eastAsia" w:ascii="宋体" w:hAnsi="宋体" w:cs="宋体"/>
                <w:sz w:val="24"/>
              </w:rPr>
            </w:pPr>
            <w:r>
              <w:rPr>
                <w:rFonts w:hint="eastAsia" w:ascii="宋体" w:hAnsi="宋体" w:cs="宋体"/>
                <w:kern w:val="0"/>
                <w:sz w:val="24"/>
              </w:rPr>
              <w:t>总价（元）</w:t>
            </w:r>
          </w:p>
        </w:tc>
      </w:tr>
      <w:tr w14:paraId="60842DA5">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1F74FC9E">
            <w:pPr>
              <w:widowControl/>
              <w:jc w:val="center"/>
              <w:textAlignment w:val="center"/>
              <w:rPr>
                <w:rFonts w:hint="eastAsia" w:ascii="宋体" w:hAnsi="宋体" w:cs="宋体"/>
                <w:sz w:val="24"/>
              </w:rPr>
            </w:pPr>
            <w:r>
              <w:rPr>
                <w:rFonts w:hint="eastAsia" w:ascii="宋体" w:hAnsi="宋体" w:cs="宋体"/>
                <w:kern w:val="0"/>
                <w:sz w:val="24"/>
              </w:rPr>
              <w:t>1</w:t>
            </w:r>
          </w:p>
        </w:tc>
        <w:tc>
          <w:tcPr>
            <w:tcW w:w="1715" w:type="dxa"/>
            <w:tcBorders>
              <w:top w:val="single" w:color="000000" w:sz="4" w:space="0"/>
              <w:left w:val="single" w:color="000000" w:sz="4" w:space="0"/>
              <w:bottom w:val="single" w:color="000000" w:sz="4" w:space="0"/>
              <w:right w:val="single" w:color="000000" w:sz="4" w:space="0"/>
            </w:tcBorders>
            <w:vAlign w:val="center"/>
          </w:tcPr>
          <w:p w14:paraId="73903D58">
            <w:pPr>
              <w:widowControl/>
              <w:jc w:val="center"/>
              <w:textAlignment w:val="center"/>
              <w:rPr>
                <w:rFonts w:hint="eastAsia" w:ascii="宋体" w:hAnsi="宋体" w:cs="宋体"/>
                <w:sz w:val="24"/>
              </w:rPr>
            </w:pPr>
            <w:r>
              <w:rPr>
                <w:rFonts w:hint="eastAsia" w:ascii="宋体" w:hAnsi="宋体" w:cs="宋体"/>
                <w:kern w:val="0"/>
                <w:sz w:val="22"/>
                <w:szCs w:val="22"/>
              </w:rPr>
              <w:t>4-氯苯氧乙酸</w:t>
            </w:r>
          </w:p>
        </w:tc>
        <w:tc>
          <w:tcPr>
            <w:tcW w:w="2365" w:type="dxa"/>
            <w:tcBorders>
              <w:top w:val="single" w:color="000000" w:sz="4" w:space="0"/>
              <w:left w:val="single" w:color="000000" w:sz="4" w:space="0"/>
              <w:bottom w:val="single" w:color="000000" w:sz="4" w:space="0"/>
              <w:right w:val="single" w:color="000000" w:sz="4" w:space="0"/>
            </w:tcBorders>
            <w:vAlign w:val="center"/>
          </w:tcPr>
          <w:p w14:paraId="1827AE58">
            <w:pPr>
              <w:widowControl/>
              <w:jc w:val="center"/>
              <w:textAlignment w:val="center"/>
              <w:rPr>
                <w:rFonts w:hint="eastAsia" w:ascii="宋体" w:hAnsi="宋体" w:cs="宋体"/>
                <w:sz w:val="24"/>
              </w:rPr>
            </w:pPr>
            <w:r>
              <w:rPr>
                <w:rFonts w:hint="eastAsia" w:ascii="宋体" w:hAnsi="宋体" w:cs="宋体"/>
                <w:kern w:val="0"/>
                <w:sz w:val="20"/>
                <w:szCs w:val="20"/>
              </w:rPr>
              <w:t>检出限：≤0.1ppm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4259E85A">
            <w:pPr>
              <w:widowControl/>
              <w:jc w:val="center"/>
              <w:textAlignment w:val="center"/>
              <w:rPr>
                <w:rFonts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0A8FA5FC">
            <w:pPr>
              <w:jc w:val="center"/>
              <w:rPr>
                <w:rFonts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32AC6546">
            <w:pPr>
              <w:widowControl/>
              <w:jc w:val="center"/>
              <w:textAlignment w:val="center"/>
              <w:rPr>
                <w:rFonts w:ascii="宋体" w:hAnsi="宋体" w:cs="宋体"/>
                <w:sz w:val="24"/>
              </w:rPr>
            </w:pPr>
            <w:r>
              <w:rPr>
                <w:rFonts w:hint="eastAsia" w:ascii="宋体" w:hAnsi="宋体" w:cs="宋体"/>
                <w:kern w:val="0"/>
                <w:sz w:val="24"/>
              </w:rPr>
              <w:t>500</w:t>
            </w:r>
          </w:p>
        </w:tc>
        <w:tc>
          <w:tcPr>
            <w:tcW w:w="1120" w:type="dxa"/>
            <w:tcBorders>
              <w:top w:val="single" w:color="000000" w:sz="4" w:space="0"/>
              <w:left w:val="single" w:color="000000" w:sz="4" w:space="0"/>
              <w:bottom w:val="single" w:color="000000" w:sz="4" w:space="0"/>
              <w:right w:val="single" w:color="000000" w:sz="4" w:space="0"/>
            </w:tcBorders>
            <w:vAlign w:val="center"/>
          </w:tcPr>
          <w:p w14:paraId="14BD1F96">
            <w:pPr>
              <w:jc w:val="center"/>
              <w:rPr>
                <w:rFonts w:hint="eastAsia" w:ascii="宋体" w:hAnsi="宋体" w:cs="宋体"/>
                <w:sz w:val="24"/>
              </w:rPr>
            </w:pPr>
          </w:p>
        </w:tc>
      </w:tr>
      <w:tr w14:paraId="0B119C6B">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2B76BAAE">
            <w:pPr>
              <w:widowControl/>
              <w:jc w:val="center"/>
              <w:textAlignment w:val="center"/>
              <w:rPr>
                <w:rFonts w:hint="eastAsia" w:ascii="宋体" w:hAnsi="宋体" w:cs="宋体"/>
                <w:sz w:val="24"/>
              </w:rPr>
            </w:pPr>
            <w:r>
              <w:rPr>
                <w:rFonts w:hint="eastAsia" w:ascii="宋体" w:hAnsi="宋体" w:cs="宋体"/>
                <w:kern w:val="0"/>
                <w:sz w:val="24"/>
              </w:rPr>
              <w:t>2</w:t>
            </w:r>
          </w:p>
        </w:tc>
        <w:tc>
          <w:tcPr>
            <w:tcW w:w="1715" w:type="dxa"/>
            <w:tcBorders>
              <w:top w:val="single" w:color="000000" w:sz="4" w:space="0"/>
              <w:left w:val="single" w:color="000000" w:sz="4" w:space="0"/>
              <w:bottom w:val="single" w:color="000000" w:sz="4" w:space="0"/>
              <w:right w:val="single" w:color="000000" w:sz="4" w:space="0"/>
            </w:tcBorders>
            <w:vAlign w:val="center"/>
          </w:tcPr>
          <w:p w14:paraId="193842EB">
            <w:pPr>
              <w:widowControl/>
              <w:jc w:val="center"/>
              <w:textAlignment w:val="center"/>
              <w:rPr>
                <w:rFonts w:hint="eastAsia" w:ascii="宋体" w:hAnsi="宋体" w:cs="宋体"/>
                <w:sz w:val="24"/>
              </w:rPr>
            </w:pPr>
            <w:r>
              <w:rPr>
                <w:rFonts w:hint="eastAsia" w:ascii="宋体" w:hAnsi="宋体" w:cs="宋体"/>
                <w:kern w:val="0"/>
                <w:sz w:val="22"/>
                <w:szCs w:val="22"/>
              </w:rPr>
              <w:t>6-苄基腺嘌呤</w:t>
            </w:r>
          </w:p>
        </w:tc>
        <w:tc>
          <w:tcPr>
            <w:tcW w:w="2365" w:type="dxa"/>
            <w:tcBorders>
              <w:top w:val="single" w:color="000000" w:sz="4" w:space="0"/>
              <w:left w:val="single" w:color="000000" w:sz="4" w:space="0"/>
              <w:bottom w:val="single" w:color="000000" w:sz="4" w:space="0"/>
              <w:right w:val="single" w:color="000000" w:sz="4" w:space="0"/>
            </w:tcBorders>
            <w:vAlign w:val="center"/>
          </w:tcPr>
          <w:p w14:paraId="1C6B073E">
            <w:pPr>
              <w:widowControl/>
              <w:jc w:val="center"/>
              <w:textAlignment w:val="center"/>
              <w:rPr>
                <w:rFonts w:hint="eastAsia" w:ascii="宋体" w:hAnsi="宋体" w:cs="宋体"/>
                <w:sz w:val="24"/>
              </w:rPr>
            </w:pPr>
            <w:r>
              <w:rPr>
                <w:rFonts w:hint="eastAsia" w:ascii="宋体" w:hAnsi="宋体" w:cs="宋体"/>
                <w:kern w:val="0"/>
                <w:sz w:val="20"/>
                <w:szCs w:val="20"/>
              </w:rPr>
              <w:t>检出限：≤0.01ppm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1ED82CB5">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7535FE11">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0031FE61">
            <w:pPr>
              <w:widowControl/>
              <w:jc w:val="center"/>
              <w:textAlignment w:val="center"/>
              <w:rPr>
                <w:rFonts w:ascii="宋体" w:hAnsi="宋体" w:cs="宋体"/>
                <w:sz w:val="24"/>
              </w:rPr>
            </w:pPr>
            <w:r>
              <w:rPr>
                <w:rFonts w:hint="eastAsia" w:ascii="宋体" w:hAnsi="宋体" w:cs="宋体"/>
                <w:kern w:val="0"/>
                <w:sz w:val="24"/>
              </w:rPr>
              <w:t>1200</w:t>
            </w:r>
          </w:p>
        </w:tc>
        <w:tc>
          <w:tcPr>
            <w:tcW w:w="1120" w:type="dxa"/>
            <w:tcBorders>
              <w:top w:val="single" w:color="000000" w:sz="4" w:space="0"/>
              <w:left w:val="single" w:color="000000" w:sz="4" w:space="0"/>
              <w:bottom w:val="single" w:color="000000" w:sz="4" w:space="0"/>
              <w:right w:val="single" w:color="000000" w:sz="4" w:space="0"/>
            </w:tcBorders>
            <w:vAlign w:val="center"/>
          </w:tcPr>
          <w:p w14:paraId="53E04B25">
            <w:pPr>
              <w:jc w:val="center"/>
              <w:rPr>
                <w:rFonts w:hint="eastAsia" w:ascii="宋体" w:hAnsi="宋体" w:cs="宋体"/>
                <w:sz w:val="24"/>
              </w:rPr>
            </w:pPr>
          </w:p>
        </w:tc>
      </w:tr>
      <w:tr w14:paraId="016A20E1">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7CE64ACB">
            <w:pPr>
              <w:widowControl/>
              <w:jc w:val="center"/>
              <w:textAlignment w:val="center"/>
              <w:rPr>
                <w:rFonts w:hint="eastAsia" w:ascii="宋体" w:hAnsi="宋体" w:cs="宋体"/>
                <w:sz w:val="24"/>
              </w:rPr>
            </w:pPr>
            <w:r>
              <w:rPr>
                <w:rFonts w:hint="eastAsia" w:ascii="宋体" w:hAnsi="宋体" w:cs="宋体"/>
                <w:kern w:val="0"/>
                <w:sz w:val="24"/>
              </w:rPr>
              <w:t>3</w:t>
            </w:r>
          </w:p>
        </w:tc>
        <w:tc>
          <w:tcPr>
            <w:tcW w:w="1715" w:type="dxa"/>
            <w:tcBorders>
              <w:top w:val="single" w:color="000000" w:sz="4" w:space="0"/>
              <w:left w:val="single" w:color="000000" w:sz="4" w:space="0"/>
              <w:bottom w:val="single" w:color="000000" w:sz="4" w:space="0"/>
              <w:right w:val="single" w:color="000000" w:sz="4" w:space="0"/>
            </w:tcBorders>
            <w:vAlign w:val="center"/>
          </w:tcPr>
          <w:p w14:paraId="0FC93B14">
            <w:pPr>
              <w:widowControl/>
              <w:jc w:val="center"/>
              <w:textAlignment w:val="center"/>
              <w:rPr>
                <w:rFonts w:hint="eastAsia" w:ascii="宋体" w:hAnsi="宋体" w:cs="宋体"/>
                <w:sz w:val="24"/>
              </w:rPr>
            </w:pPr>
            <w:r>
              <w:rPr>
                <w:rFonts w:hint="eastAsia" w:ascii="宋体" w:hAnsi="宋体" w:cs="宋体"/>
                <w:kern w:val="0"/>
                <w:sz w:val="22"/>
                <w:szCs w:val="22"/>
              </w:rPr>
              <w:t>腐霉利</w:t>
            </w:r>
          </w:p>
        </w:tc>
        <w:tc>
          <w:tcPr>
            <w:tcW w:w="2365" w:type="dxa"/>
            <w:tcBorders>
              <w:top w:val="single" w:color="000000" w:sz="4" w:space="0"/>
              <w:left w:val="single" w:color="000000" w:sz="4" w:space="0"/>
              <w:bottom w:val="single" w:color="000000" w:sz="4" w:space="0"/>
              <w:right w:val="single" w:color="000000" w:sz="4" w:space="0"/>
            </w:tcBorders>
            <w:vAlign w:val="center"/>
          </w:tcPr>
          <w:p w14:paraId="2397BC40">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2ppm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4AC0CBA0">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32517896">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256383EC">
            <w:pPr>
              <w:widowControl/>
              <w:jc w:val="center"/>
              <w:textAlignment w:val="center"/>
              <w:rPr>
                <w:rFonts w:ascii="宋体" w:hAnsi="宋体" w:cs="宋体"/>
                <w:sz w:val="24"/>
              </w:rPr>
            </w:pPr>
            <w:r>
              <w:rPr>
                <w:rFonts w:hint="eastAsia" w:ascii="宋体" w:hAnsi="宋体" w:cs="宋体"/>
                <w:kern w:val="0"/>
                <w:sz w:val="24"/>
              </w:rPr>
              <w:t>3000</w:t>
            </w:r>
          </w:p>
        </w:tc>
        <w:tc>
          <w:tcPr>
            <w:tcW w:w="1120" w:type="dxa"/>
            <w:tcBorders>
              <w:top w:val="single" w:color="000000" w:sz="4" w:space="0"/>
              <w:left w:val="single" w:color="000000" w:sz="4" w:space="0"/>
              <w:bottom w:val="single" w:color="000000" w:sz="4" w:space="0"/>
              <w:right w:val="single" w:color="000000" w:sz="4" w:space="0"/>
            </w:tcBorders>
            <w:vAlign w:val="center"/>
          </w:tcPr>
          <w:p w14:paraId="774F4F03">
            <w:pPr>
              <w:jc w:val="center"/>
              <w:rPr>
                <w:rFonts w:hint="eastAsia" w:ascii="宋体" w:hAnsi="宋体" w:cs="宋体"/>
                <w:sz w:val="24"/>
              </w:rPr>
            </w:pPr>
          </w:p>
        </w:tc>
      </w:tr>
      <w:tr w14:paraId="48B18EC3">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227BCE16">
            <w:pPr>
              <w:widowControl/>
              <w:jc w:val="center"/>
              <w:textAlignment w:val="center"/>
              <w:rPr>
                <w:rFonts w:hint="eastAsia" w:ascii="宋体" w:hAnsi="宋体" w:cs="宋体"/>
                <w:sz w:val="24"/>
              </w:rPr>
            </w:pPr>
            <w:r>
              <w:rPr>
                <w:rFonts w:hint="eastAsia" w:ascii="宋体" w:hAnsi="宋体" w:cs="宋体"/>
                <w:kern w:val="0"/>
                <w:sz w:val="24"/>
              </w:rPr>
              <w:t>4</w:t>
            </w:r>
          </w:p>
        </w:tc>
        <w:tc>
          <w:tcPr>
            <w:tcW w:w="1715" w:type="dxa"/>
            <w:tcBorders>
              <w:top w:val="single" w:color="000000" w:sz="4" w:space="0"/>
              <w:left w:val="single" w:color="000000" w:sz="4" w:space="0"/>
              <w:bottom w:val="single" w:color="000000" w:sz="4" w:space="0"/>
              <w:right w:val="single" w:color="000000" w:sz="4" w:space="0"/>
            </w:tcBorders>
            <w:vAlign w:val="center"/>
          </w:tcPr>
          <w:p w14:paraId="64F304F1">
            <w:pPr>
              <w:widowControl/>
              <w:jc w:val="center"/>
              <w:textAlignment w:val="center"/>
              <w:rPr>
                <w:rFonts w:ascii="宋体" w:hAnsi="宋体" w:cs="宋体"/>
                <w:sz w:val="24"/>
              </w:rPr>
            </w:pPr>
            <w:r>
              <w:rPr>
                <w:rFonts w:hint="eastAsia" w:ascii="宋体" w:hAnsi="宋体" w:cs="宋体"/>
                <w:kern w:val="0"/>
                <w:sz w:val="22"/>
                <w:szCs w:val="22"/>
              </w:rPr>
              <w:t>灭蝇胺</w:t>
            </w:r>
          </w:p>
        </w:tc>
        <w:tc>
          <w:tcPr>
            <w:tcW w:w="2365" w:type="dxa"/>
            <w:tcBorders>
              <w:top w:val="single" w:color="000000" w:sz="4" w:space="0"/>
              <w:left w:val="single" w:color="000000" w:sz="4" w:space="0"/>
              <w:bottom w:val="single" w:color="000000" w:sz="4" w:space="0"/>
              <w:right w:val="single" w:color="000000" w:sz="4" w:space="0"/>
            </w:tcBorders>
            <w:vAlign w:val="center"/>
          </w:tcPr>
          <w:p w14:paraId="14040F52">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0.5ppm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25AD3148">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11A94344">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11101973">
            <w:pPr>
              <w:widowControl/>
              <w:jc w:val="center"/>
              <w:textAlignment w:val="center"/>
              <w:rPr>
                <w:rFonts w:ascii="宋体" w:hAnsi="宋体" w:cs="宋体"/>
                <w:sz w:val="24"/>
              </w:rPr>
            </w:pPr>
            <w:r>
              <w:rPr>
                <w:rFonts w:hint="eastAsia" w:ascii="宋体" w:hAnsi="宋体" w:cs="宋体"/>
                <w:kern w:val="0"/>
                <w:sz w:val="24"/>
              </w:rPr>
              <w:t>100</w:t>
            </w:r>
          </w:p>
        </w:tc>
        <w:tc>
          <w:tcPr>
            <w:tcW w:w="1120" w:type="dxa"/>
            <w:tcBorders>
              <w:top w:val="single" w:color="000000" w:sz="4" w:space="0"/>
              <w:left w:val="single" w:color="000000" w:sz="4" w:space="0"/>
              <w:bottom w:val="single" w:color="000000" w:sz="4" w:space="0"/>
              <w:right w:val="single" w:color="000000" w:sz="4" w:space="0"/>
            </w:tcBorders>
            <w:vAlign w:val="center"/>
          </w:tcPr>
          <w:p w14:paraId="4ECF77A5">
            <w:pPr>
              <w:jc w:val="center"/>
              <w:rPr>
                <w:rFonts w:hint="eastAsia" w:ascii="宋体" w:hAnsi="宋体" w:cs="宋体"/>
                <w:sz w:val="24"/>
              </w:rPr>
            </w:pPr>
          </w:p>
        </w:tc>
      </w:tr>
      <w:tr w14:paraId="04EF89B4">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45B53B21">
            <w:pPr>
              <w:widowControl/>
              <w:jc w:val="center"/>
              <w:textAlignment w:val="center"/>
              <w:rPr>
                <w:rFonts w:hint="eastAsia" w:ascii="宋体" w:hAnsi="宋体" w:cs="宋体"/>
                <w:sz w:val="24"/>
              </w:rPr>
            </w:pPr>
            <w:r>
              <w:rPr>
                <w:rFonts w:hint="eastAsia" w:ascii="宋体" w:hAnsi="宋体" w:cs="宋体"/>
                <w:kern w:val="0"/>
                <w:sz w:val="24"/>
              </w:rPr>
              <w:t>5</w:t>
            </w:r>
          </w:p>
        </w:tc>
        <w:tc>
          <w:tcPr>
            <w:tcW w:w="1715" w:type="dxa"/>
            <w:tcBorders>
              <w:top w:val="single" w:color="000000" w:sz="4" w:space="0"/>
              <w:left w:val="single" w:color="000000" w:sz="4" w:space="0"/>
              <w:bottom w:val="single" w:color="000000" w:sz="4" w:space="0"/>
              <w:right w:val="single" w:color="000000" w:sz="4" w:space="0"/>
            </w:tcBorders>
            <w:vAlign w:val="center"/>
          </w:tcPr>
          <w:p w14:paraId="41C71384">
            <w:pPr>
              <w:widowControl/>
              <w:jc w:val="center"/>
              <w:textAlignment w:val="center"/>
              <w:rPr>
                <w:rFonts w:hint="eastAsia" w:ascii="宋体" w:hAnsi="宋体" w:cs="宋体"/>
                <w:sz w:val="24"/>
              </w:rPr>
            </w:pPr>
            <w:r>
              <w:rPr>
                <w:rFonts w:hint="eastAsia" w:ascii="宋体" w:hAnsi="宋体" w:cs="宋体"/>
                <w:kern w:val="0"/>
                <w:sz w:val="22"/>
                <w:szCs w:val="22"/>
              </w:rPr>
              <w:t>氟苯尼考</w:t>
            </w:r>
          </w:p>
        </w:tc>
        <w:tc>
          <w:tcPr>
            <w:tcW w:w="2365" w:type="dxa"/>
            <w:tcBorders>
              <w:top w:val="single" w:color="000000" w:sz="4" w:space="0"/>
              <w:left w:val="single" w:color="000000" w:sz="4" w:space="0"/>
              <w:bottom w:val="single" w:color="000000" w:sz="4" w:space="0"/>
              <w:right w:val="single" w:color="000000" w:sz="4" w:space="0"/>
            </w:tcBorders>
            <w:vAlign w:val="center"/>
          </w:tcPr>
          <w:p w14:paraId="4598C0AD">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10-1000ppb</w:t>
            </w:r>
          </w:p>
        </w:tc>
        <w:tc>
          <w:tcPr>
            <w:tcW w:w="1380" w:type="dxa"/>
            <w:tcBorders>
              <w:top w:val="single" w:color="000000" w:sz="4" w:space="0"/>
              <w:left w:val="single" w:color="000000" w:sz="4" w:space="0"/>
              <w:bottom w:val="single" w:color="000000" w:sz="4" w:space="0"/>
              <w:right w:val="single" w:color="000000" w:sz="4" w:space="0"/>
            </w:tcBorders>
            <w:vAlign w:val="center"/>
          </w:tcPr>
          <w:p w14:paraId="562F8BF4">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3719EAF2">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0F11CEB9">
            <w:pPr>
              <w:widowControl/>
              <w:jc w:val="center"/>
              <w:textAlignment w:val="center"/>
              <w:rPr>
                <w:rFonts w:ascii="宋体" w:hAnsi="宋体" w:cs="宋体"/>
                <w:sz w:val="24"/>
              </w:rPr>
            </w:pPr>
            <w:r>
              <w:rPr>
                <w:rFonts w:hint="eastAsia" w:ascii="宋体" w:hAnsi="宋体" w:cs="宋体"/>
                <w:kern w:val="0"/>
                <w:sz w:val="24"/>
              </w:rPr>
              <w:t>200</w:t>
            </w:r>
          </w:p>
        </w:tc>
        <w:tc>
          <w:tcPr>
            <w:tcW w:w="1120" w:type="dxa"/>
            <w:tcBorders>
              <w:top w:val="single" w:color="000000" w:sz="4" w:space="0"/>
              <w:left w:val="single" w:color="000000" w:sz="4" w:space="0"/>
              <w:bottom w:val="single" w:color="000000" w:sz="4" w:space="0"/>
              <w:right w:val="single" w:color="000000" w:sz="4" w:space="0"/>
            </w:tcBorders>
            <w:vAlign w:val="center"/>
          </w:tcPr>
          <w:p w14:paraId="4034CE8C">
            <w:pPr>
              <w:jc w:val="center"/>
              <w:rPr>
                <w:rFonts w:hint="eastAsia" w:ascii="宋体" w:hAnsi="宋体" w:cs="宋体"/>
                <w:sz w:val="24"/>
              </w:rPr>
            </w:pPr>
          </w:p>
        </w:tc>
      </w:tr>
      <w:tr w14:paraId="14392816">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2EEA0AF9">
            <w:pPr>
              <w:widowControl/>
              <w:jc w:val="center"/>
              <w:textAlignment w:val="center"/>
              <w:rPr>
                <w:rFonts w:hint="eastAsia" w:ascii="宋体" w:hAnsi="宋体" w:cs="宋体"/>
                <w:sz w:val="24"/>
              </w:rPr>
            </w:pPr>
            <w:r>
              <w:rPr>
                <w:rFonts w:hint="eastAsia" w:ascii="宋体" w:hAnsi="宋体" w:cs="宋体"/>
                <w:kern w:val="0"/>
                <w:sz w:val="24"/>
              </w:rPr>
              <w:t>6</w:t>
            </w:r>
          </w:p>
        </w:tc>
        <w:tc>
          <w:tcPr>
            <w:tcW w:w="1715" w:type="dxa"/>
            <w:tcBorders>
              <w:top w:val="single" w:color="000000" w:sz="4" w:space="0"/>
              <w:left w:val="single" w:color="000000" w:sz="4" w:space="0"/>
              <w:bottom w:val="single" w:color="000000" w:sz="4" w:space="0"/>
              <w:right w:val="single" w:color="000000" w:sz="4" w:space="0"/>
            </w:tcBorders>
            <w:vAlign w:val="center"/>
          </w:tcPr>
          <w:p w14:paraId="6FF2A693">
            <w:pPr>
              <w:widowControl/>
              <w:jc w:val="center"/>
              <w:textAlignment w:val="center"/>
              <w:rPr>
                <w:rFonts w:hint="eastAsia" w:ascii="宋体" w:hAnsi="宋体" w:cs="宋体"/>
                <w:sz w:val="24"/>
              </w:rPr>
            </w:pPr>
            <w:r>
              <w:rPr>
                <w:rFonts w:hint="eastAsia" w:ascii="宋体" w:hAnsi="宋体" w:cs="宋体"/>
                <w:kern w:val="0"/>
                <w:sz w:val="22"/>
                <w:szCs w:val="22"/>
              </w:rPr>
              <w:t>毒死蜱</w:t>
            </w:r>
          </w:p>
        </w:tc>
        <w:tc>
          <w:tcPr>
            <w:tcW w:w="2365" w:type="dxa"/>
            <w:tcBorders>
              <w:top w:val="single" w:color="000000" w:sz="4" w:space="0"/>
              <w:left w:val="single" w:color="000000" w:sz="4" w:space="0"/>
              <w:bottom w:val="single" w:color="000000" w:sz="4" w:space="0"/>
              <w:right w:val="single" w:color="000000" w:sz="4" w:space="0"/>
            </w:tcBorders>
            <w:vAlign w:val="center"/>
          </w:tcPr>
          <w:p w14:paraId="0E0C32B9">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0.02ppm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6C0C6B0B">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37F78728">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0A726B90">
            <w:pPr>
              <w:widowControl/>
              <w:jc w:val="center"/>
              <w:textAlignment w:val="center"/>
              <w:rPr>
                <w:rFonts w:ascii="宋体" w:hAnsi="宋体" w:cs="宋体"/>
                <w:sz w:val="24"/>
              </w:rPr>
            </w:pPr>
            <w:r>
              <w:rPr>
                <w:rFonts w:hint="eastAsia" w:ascii="宋体" w:hAnsi="宋体" w:cs="宋体"/>
                <w:kern w:val="0"/>
                <w:sz w:val="24"/>
              </w:rPr>
              <w:t>180</w:t>
            </w:r>
          </w:p>
        </w:tc>
        <w:tc>
          <w:tcPr>
            <w:tcW w:w="1120" w:type="dxa"/>
            <w:tcBorders>
              <w:top w:val="single" w:color="000000" w:sz="4" w:space="0"/>
              <w:left w:val="single" w:color="000000" w:sz="4" w:space="0"/>
              <w:bottom w:val="single" w:color="000000" w:sz="4" w:space="0"/>
              <w:right w:val="single" w:color="000000" w:sz="4" w:space="0"/>
            </w:tcBorders>
            <w:vAlign w:val="center"/>
          </w:tcPr>
          <w:p w14:paraId="1A64E5C8">
            <w:pPr>
              <w:jc w:val="center"/>
              <w:rPr>
                <w:rFonts w:hint="eastAsia" w:ascii="宋体" w:hAnsi="宋体" w:cs="宋体"/>
                <w:sz w:val="24"/>
              </w:rPr>
            </w:pPr>
          </w:p>
        </w:tc>
      </w:tr>
      <w:tr w14:paraId="75DF357C">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39D5C42A">
            <w:pPr>
              <w:widowControl/>
              <w:jc w:val="center"/>
              <w:textAlignment w:val="center"/>
              <w:rPr>
                <w:rFonts w:hint="eastAsia" w:ascii="宋体" w:hAnsi="宋体" w:cs="宋体"/>
                <w:sz w:val="24"/>
              </w:rPr>
            </w:pPr>
            <w:r>
              <w:rPr>
                <w:rFonts w:hint="eastAsia" w:ascii="宋体" w:hAnsi="宋体" w:cs="宋体"/>
                <w:kern w:val="0"/>
                <w:sz w:val="24"/>
              </w:rPr>
              <w:t>7</w:t>
            </w:r>
          </w:p>
        </w:tc>
        <w:tc>
          <w:tcPr>
            <w:tcW w:w="1715" w:type="dxa"/>
            <w:tcBorders>
              <w:top w:val="single" w:color="000000" w:sz="4" w:space="0"/>
              <w:left w:val="single" w:color="000000" w:sz="4" w:space="0"/>
              <w:bottom w:val="single" w:color="000000" w:sz="4" w:space="0"/>
              <w:right w:val="single" w:color="000000" w:sz="4" w:space="0"/>
            </w:tcBorders>
            <w:vAlign w:val="center"/>
          </w:tcPr>
          <w:p w14:paraId="3F6CFCCC">
            <w:pPr>
              <w:widowControl/>
              <w:jc w:val="center"/>
              <w:textAlignment w:val="center"/>
              <w:rPr>
                <w:rFonts w:hint="eastAsia" w:ascii="宋体" w:hAnsi="宋体" w:cs="宋体"/>
                <w:sz w:val="24"/>
              </w:rPr>
            </w:pPr>
            <w:r>
              <w:rPr>
                <w:rFonts w:hint="eastAsia" w:ascii="宋体" w:hAnsi="宋体" w:cs="宋体"/>
                <w:kern w:val="0"/>
                <w:sz w:val="22"/>
                <w:szCs w:val="22"/>
              </w:rPr>
              <w:t>黄曲霉素B1</w:t>
            </w:r>
          </w:p>
        </w:tc>
        <w:tc>
          <w:tcPr>
            <w:tcW w:w="2365" w:type="dxa"/>
            <w:tcBorders>
              <w:top w:val="single" w:color="000000" w:sz="4" w:space="0"/>
              <w:left w:val="single" w:color="000000" w:sz="4" w:space="0"/>
              <w:bottom w:val="single" w:color="000000" w:sz="4" w:space="0"/>
              <w:right w:val="single" w:color="000000" w:sz="4" w:space="0"/>
            </w:tcBorders>
            <w:vAlign w:val="center"/>
          </w:tcPr>
          <w:p w14:paraId="6E604B4F">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5-50ppb</w:t>
            </w:r>
          </w:p>
        </w:tc>
        <w:tc>
          <w:tcPr>
            <w:tcW w:w="1380" w:type="dxa"/>
            <w:tcBorders>
              <w:top w:val="single" w:color="000000" w:sz="4" w:space="0"/>
              <w:left w:val="single" w:color="000000" w:sz="4" w:space="0"/>
              <w:bottom w:val="single" w:color="000000" w:sz="4" w:space="0"/>
              <w:right w:val="single" w:color="000000" w:sz="4" w:space="0"/>
            </w:tcBorders>
            <w:vAlign w:val="center"/>
          </w:tcPr>
          <w:p w14:paraId="680441CF">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3AB6ACC3">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56E20C87">
            <w:pPr>
              <w:widowControl/>
              <w:jc w:val="center"/>
              <w:textAlignment w:val="center"/>
              <w:rPr>
                <w:rFonts w:ascii="宋体" w:hAnsi="宋体" w:cs="宋体"/>
                <w:sz w:val="24"/>
              </w:rPr>
            </w:pPr>
            <w:r>
              <w:rPr>
                <w:rFonts w:hint="eastAsia" w:ascii="宋体" w:hAnsi="宋体" w:cs="宋体"/>
                <w:kern w:val="0"/>
                <w:sz w:val="24"/>
              </w:rPr>
              <w:t>50</w:t>
            </w:r>
          </w:p>
        </w:tc>
        <w:tc>
          <w:tcPr>
            <w:tcW w:w="1120" w:type="dxa"/>
            <w:tcBorders>
              <w:top w:val="single" w:color="000000" w:sz="4" w:space="0"/>
              <w:left w:val="single" w:color="000000" w:sz="4" w:space="0"/>
              <w:bottom w:val="single" w:color="000000" w:sz="4" w:space="0"/>
              <w:right w:val="single" w:color="000000" w:sz="4" w:space="0"/>
            </w:tcBorders>
            <w:vAlign w:val="center"/>
          </w:tcPr>
          <w:p w14:paraId="3804A540">
            <w:pPr>
              <w:jc w:val="center"/>
              <w:rPr>
                <w:rFonts w:hint="eastAsia" w:ascii="宋体" w:hAnsi="宋体" w:cs="宋体"/>
                <w:sz w:val="24"/>
              </w:rPr>
            </w:pPr>
          </w:p>
        </w:tc>
      </w:tr>
      <w:tr w14:paraId="293B796C">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0C2B17F2">
            <w:pPr>
              <w:widowControl/>
              <w:jc w:val="center"/>
              <w:textAlignment w:val="center"/>
              <w:rPr>
                <w:rFonts w:hint="eastAsia" w:ascii="宋体" w:hAnsi="宋体" w:cs="宋体"/>
                <w:sz w:val="24"/>
              </w:rPr>
            </w:pPr>
            <w:r>
              <w:rPr>
                <w:rFonts w:hint="eastAsia" w:ascii="宋体" w:hAnsi="宋体" w:cs="宋体"/>
                <w:kern w:val="0"/>
                <w:sz w:val="24"/>
              </w:rPr>
              <w:t>8</w:t>
            </w:r>
          </w:p>
        </w:tc>
        <w:tc>
          <w:tcPr>
            <w:tcW w:w="1715" w:type="dxa"/>
            <w:tcBorders>
              <w:top w:val="single" w:color="000000" w:sz="4" w:space="0"/>
              <w:left w:val="single" w:color="000000" w:sz="4" w:space="0"/>
              <w:bottom w:val="single" w:color="000000" w:sz="4" w:space="0"/>
              <w:right w:val="single" w:color="000000" w:sz="4" w:space="0"/>
            </w:tcBorders>
            <w:vAlign w:val="center"/>
          </w:tcPr>
          <w:p w14:paraId="5D5E8B86">
            <w:pPr>
              <w:widowControl/>
              <w:jc w:val="center"/>
              <w:textAlignment w:val="center"/>
              <w:rPr>
                <w:rFonts w:hint="eastAsia" w:ascii="宋体" w:hAnsi="宋体" w:cs="宋体"/>
                <w:sz w:val="24"/>
              </w:rPr>
            </w:pPr>
            <w:r>
              <w:rPr>
                <w:rFonts w:hint="eastAsia" w:ascii="宋体" w:hAnsi="宋体" w:cs="宋体"/>
                <w:kern w:val="0"/>
                <w:sz w:val="22"/>
                <w:szCs w:val="22"/>
              </w:rPr>
              <w:t>氟虫腈</w:t>
            </w:r>
          </w:p>
        </w:tc>
        <w:tc>
          <w:tcPr>
            <w:tcW w:w="2365" w:type="dxa"/>
            <w:tcBorders>
              <w:top w:val="single" w:color="000000" w:sz="4" w:space="0"/>
              <w:left w:val="single" w:color="000000" w:sz="4" w:space="0"/>
              <w:bottom w:val="single" w:color="000000" w:sz="4" w:space="0"/>
              <w:right w:val="single" w:color="000000" w:sz="4" w:space="0"/>
            </w:tcBorders>
            <w:vAlign w:val="center"/>
          </w:tcPr>
          <w:p w14:paraId="19E55FD7">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0.02ppm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181180B8">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18E0413D">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7433255D">
            <w:pPr>
              <w:widowControl/>
              <w:jc w:val="center"/>
              <w:textAlignment w:val="center"/>
              <w:rPr>
                <w:rFonts w:ascii="宋体" w:hAnsi="宋体" w:cs="宋体"/>
                <w:sz w:val="24"/>
              </w:rPr>
            </w:pPr>
            <w:r>
              <w:rPr>
                <w:rFonts w:hint="eastAsia" w:ascii="宋体" w:hAnsi="宋体" w:cs="宋体"/>
                <w:kern w:val="0"/>
                <w:sz w:val="24"/>
              </w:rPr>
              <w:t>100</w:t>
            </w:r>
          </w:p>
        </w:tc>
        <w:tc>
          <w:tcPr>
            <w:tcW w:w="1120" w:type="dxa"/>
            <w:tcBorders>
              <w:top w:val="single" w:color="000000" w:sz="4" w:space="0"/>
              <w:left w:val="single" w:color="000000" w:sz="4" w:space="0"/>
              <w:bottom w:val="single" w:color="000000" w:sz="4" w:space="0"/>
              <w:right w:val="single" w:color="000000" w:sz="4" w:space="0"/>
            </w:tcBorders>
            <w:vAlign w:val="center"/>
          </w:tcPr>
          <w:p w14:paraId="422A3A89">
            <w:pPr>
              <w:jc w:val="center"/>
              <w:rPr>
                <w:rFonts w:hint="eastAsia" w:ascii="宋体" w:hAnsi="宋体" w:cs="宋体"/>
                <w:sz w:val="24"/>
              </w:rPr>
            </w:pPr>
          </w:p>
        </w:tc>
      </w:tr>
      <w:tr w14:paraId="2F4C524B">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182329F2">
            <w:pPr>
              <w:widowControl/>
              <w:jc w:val="center"/>
              <w:textAlignment w:val="center"/>
              <w:rPr>
                <w:rFonts w:hint="eastAsia" w:ascii="宋体" w:hAnsi="宋体" w:cs="宋体"/>
                <w:sz w:val="24"/>
              </w:rPr>
            </w:pPr>
            <w:r>
              <w:rPr>
                <w:rFonts w:hint="eastAsia" w:ascii="宋体" w:hAnsi="宋体" w:cs="宋体"/>
                <w:kern w:val="0"/>
                <w:sz w:val="24"/>
              </w:rPr>
              <w:t>9</w:t>
            </w:r>
          </w:p>
        </w:tc>
        <w:tc>
          <w:tcPr>
            <w:tcW w:w="1715" w:type="dxa"/>
            <w:tcBorders>
              <w:top w:val="single" w:color="000000" w:sz="4" w:space="0"/>
              <w:left w:val="single" w:color="000000" w:sz="4" w:space="0"/>
              <w:bottom w:val="single" w:color="000000" w:sz="4" w:space="0"/>
              <w:right w:val="single" w:color="000000" w:sz="4" w:space="0"/>
            </w:tcBorders>
            <w:vAlign w:val="center"/>
          </w:tcPr>
          <w:p w14:paraId="6C9414FB">
            <w:pPr>
              <w:widowControl/>
              <w:jc w:val="center"/>
              <w:textAlignment w:val="center"/>
              <w:rPr>
                <w:rFonts w:hint="eastAsia" w:ascii="宋体" w:hAnsi="宋体" w:cs="宋体"/>
                <w:sz w:val="24"/>
              </w:rPr>
            </w:pPr>
            <w:r>
              <w:rPr>
                <w:rFonts w:hint="eastAsia" w:ascii="宋体" w:hAnsi="宋体" w:cs="宋体"/>
                <w:kern w:val="0"/>
                <w:sz w:val="22"/>
                <w:szCs w:val="22"/>
              </w:rPr>
              <w:t>铝（明矾）</w:t>
            </w:r>
          </w:p>
        </w:tc>
        <w:tc>
          <w:tcPr>
            <w:tcW w:w="2365" w:type="dxa"/>
            <w:tcBorders>
              <w:top w:val="single" w:color="000000" w:sz="4" w:space="0"/>
              <w:left w:val="single" w:color="000000" w:sz="4" w:space="0"/>
              <w:bottom w:val="single" w:color="000000" w:sz="4" w:space="0"/>
              <w:right w:val="single" w:color="000000" w:sz="4" w:space="0"/>
            </w:tcBorders>
            <w:vAlign w:val="center"/>
          </w:tcPr>
          <w:p w14:paraId="6C10CDA6">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25mg/kg</w:t>
            </w:r>
          </w:p>
        </w:tc>
        <w:tc>
          <w:tcPr>
            <w:tcW w:w="1380" w:type="dxa"/>
            <w:tcBorders>
              <w:top w:val="single" w:color="000000" w:sz="4" w:space="0"/>
              <w:left w:val="single" w:color="000000" w:sz="4" w:space="0"/>
              <w:bottom w:val="single" w:color="000000" w:sz="4" w:space="0"/>
              <w:right w:val="single" w:color="000000" w:sz="4" w:space="0"/>
            </w:tcBorders>
            <w:vAlign w:val="center"/>
          </w:tcPr>
          <w:p w14:paraId="2949C1B5">
            <w:pPr>
              <w:widowControl/>
              <w:jc w:val="center"/>
              <w:textAlignment w:val="center"/>
              <w:rPr>
                <w:rFonts w:hint="eastAsia" w:ascii="宋体" w:hAnsi="宋体" w:cs="宋体"/>
                <w:sz w:val="24"/>
              </w:rPr>
            </w:pPr>
            <w:r>
              <w:rPr>
                <w:rFonts w:hint="eastAsia" w:ascii="宋体" w:hAnsi="宋体" w:cs="宋体"/>
                <w:sz w:val="22"/>
                <w:szCs w:val="22"/>
              </w:rPr>
              <w:t>1次</w:t>
            </w:r>
          </w:p>
        </w:tc>
        <w:tc>
          <w:tcPr>
            <w:tcW w:w="982" w:type="dxa"/>
            <w:tcBorders>
              <w:top w:val="single" w:color="000000" w:sz="4" w:space="0"/>
              <w:left w:val="single" w:color="000000" w:sz="4" w:space="0"/>
              <w:bottom w:val="single" w:color="000000" w:sz="4" w:space="0"/>
              <w:right w:val="single" w:color="000000" w:sz="4" w:space="0"/>
            </w:tcBorders>
            <w:vAlign w:val="center"/>
          </w:tcPr>
          <w:p w14:paraId="475603E3">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054F4ABA">
            <w:pPr>
              <w:widowControl/>
              <w:jc w:val="center"/>
              <w:textAlignment w:val="center"/>
              <w:rPr>
                <w:rFonts w:ascii="宋体" w:hAnsi="宋体" w:cs="宋体"/>
                <w:sz w:val="24"/>
              </w:rPr>
            </w:pPr>
            <w:r>
              <w:rPr>
                <w:rFonts w:hint="eastAsia" w:ascii="宋体" w:hAnsi="宋体" w:cs="宋体"/>
                <w:kern w:val="0"/>
                <w:sz w:val="24"/>
              </w:rPr>
              <w:t>50</w:t>
            </w:r>
          </w:p>
        </w:tc>
        <w:tc>
          <w:tcPr>
            <w:tcW w:w="1120" w:type="dxa"/>
            <w:tcBorders>
              <w:top w:val="single" w:color="000000" w:sz="4" w:space="0"/>
              <w:left w:val="single" w:color="000000" w:sz="4" w:space="0"/>
              <w:bottom w:val="single" w:color="000000" w:sz="4" w:space="0"/>
              <w:right w:val="single" w:color="000000" w:sz="4" w:space="0"/>
            </w:tcBorders>
            <w:vAlign w:val="center"/>
          </w:tcPr>
          <w:p w14:paraId="537D884C">
            <w:pPr>
              <w:jc w:val="center"/>
              <w:rPr>
                <w:rFonts w:hint="eastAsia" w:ascii="宋体" w:hAnsi="宋体" w:cs="宋体"/>
                <w:sz w:val="24"/>
              </w:rPr>
            </w:pPr>
          </w:p>
        </w:tc>
      </w:tr>
      <w:tr w14:paraId="43A17F41">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24211893">
            <w:pPr>
              <w:widowControl/>
              <w:jc w:val="center"/>
              <w:textAlignment w:val="center"/>
              <w:rPr>
                <w:rFonts w:hint="eastAsia" w:ascii="宋体" w:hAnsi="宋体" w:cs="宋体"/>
                <w:sz w:val="24"/>
              </w:rPr>
            </w:pPr>
            <w:r>
              <w:rPr>
                <w:rFonts w:hint="eastAsia" w:ascii="宋体" w:hAnsi="宋体" w:cs="宋体"/>
                <w:kern w:val="0"/>
                <w:sz w:val="24"/>
              </w:rPr>
              <w:t>10</w:t>
            </w:r>
          </w:p>
        </w:tc>
        <w:tc>
          <w:tcPr>
            <w:tcW w:w="1715" w:type="dxa"/>
            <w:tcBorders>
              <w:top w:val="single" w:color="000000" w:sz="4" w:space="0"/>
              <w:left w:val="single" w:color="000000" w:sz="4" w:space="0"/>
              <w:bottom w:val="single" w:color="000000" w:sz="4" w:space="0"/>
              <w:right w:val="single" w:color="000000" w:sz="4" w:space="0"/>
            </w:tcBorders>
            <w:vAlign w:val="center"/>
          </w:tcPr>
          <w:p w14:paraId="49FA75D9">
            <w:pPr>
              <w:widowControl/>
              <w:jc w:val="center"/>
              <w:textAlignment w:val="center"/>
              <w:rPr>
                <w:rFonts w:hint="eastAsia" w:ascii="宋体" w:hAnsi="宋体" w:cs="宋体"/>
                <w:sz w:val="24"/>
              </w:rPr>
            </w:pPr>
            <w:r>
              <w:rPr>
                <w:rFonts w:hint="eastAsia" w:ascii="宋体" w:hAnsi="宋体" w:cs="宋体"/>
                <w:kern w:val="0"/>
                <w:sz w:val="22"/>
                <w:szCs w:val="22"/>
              </w:rPr>
              <w:t>罗丹明B</w:t>
            </w:r>
          </w:p>
        </w:tc>
        <w:tc>
          <w:tcPr>
            <w:tcW w:w="2365" w:type="dxa"/>
            <w:tcBorders>
              <w:top w:val="single" w:color="000000" w:sz="4" w:space="0"/>
              <w:left w:val="single" w:color="000000" w:sz="4" w:space="0"/>
              <w:bottom w:val="single" w:color="000000" w:sz="4" w:space="0"/>
              <w:right w:val="single" w:color="000000" w:sz="4" w:space="0"/>
            </w:tcBorders>
            <w:vAlign w:val="center"/>
          </w:tcPr>
          <w:p w14:paraId="7671B596">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5ppb</w:t>
            </w:r>
          </w:p>
        </w:tc>
        <w:tc>
          <w:tcPr>
            <w:tcW w:w="1380" w:type="dxa"/>
            <w:tcBorders>
              <w:top w:val="single" w:color="000000" w:sz="4" w:space="0"/>
              <w:left w:val="single" w:color="000000" w:sz="4" w:space="0"/>
              <w:bottom w:val="single" w:color="000000" w:sz="4" w:space="0"/>
              <w:right w:val="single" w:color="000000" w:sz="4" w:space="0"/>
            </w:tcBorders>
            <w:vAlign w:val="center"/>
          </w:tcPr>
          <w:p w14:paraId="68B4240F">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26E93017">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76383B51">
            <w:pPr>
              <w:widowControl/>
              <w:jc w:val="center"/>
              <w:textAlignment w:val="center"/>
              <w:rPr>
                <w:rFonts w:ascii="宋体" w:hAnsi="宋体" w:cs="宋体"/>
                <w:sz w:val="24"/>
              </w:rPr>
            </w:pPr>
            <w:r>
              <w:rPr>
                <w:rFonts w:hint="eastAsia" w:ascii="宋体" w:hAnsi="宋体" w:cs="宋体"/>
                <w:kern w:val="0"/>
                <w:sz w:val="24"/>
              </w:rPr>
              <w:t>50</w:t>
            </w:r>
          </w:p>
        </w:tc>
        <w:tc>
          <w:tcPr>
            <w:tcW w:w="1120" w:type="dxa"/>
            <w:tcBorders>
              <w:top w:val="single" w:color="000000" w:sz="4" w:space="0"/>
              <w:left w:val="single" w:color="000000" w:sz="4" w:space="0"/>
              <w:bottom w:val="single" w:color="000000" w:sz="4" w:space="0"/>
              <w:right w:val="single" w:color="000000" w:sz="4" w:space="0"/>
            </w:tcBorders>
            <w:vAlign w:val="center"/>
          </w:tcPr>
          <w:p w14:paraId="65EEE028">
            <w:pPr>
              <w:jc w:val="center"/>
              <w:rPr>
                <w:rFonts w:hint="eastAsia" w:ascii="宋体" w:hAnsi="宋体" w:cs="宋体"/>
                <w:sz w:val="24"/>
              </w:rPr>
            </w:pPr>
          </w:p>
        </w:tc>
      </w:tr>
      <w:tr w14:paraId="6A83F5A3">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5EE72065">
            <w:pPr>
              <w:widowControl/>
              <w:jc w:val="center"/>
              <w:textAlignment w:val="center"/>
              <w:rPr>
                <w:rFonts w:hint="eastAsia" w:ascii="宋体" w:hAnsi="宋体" w:cs="宋体"/>
                <w:sz w:val="24"/>
              </w:rPr>
            </w:pPr>
            <w:r>
              <w:rPr>
                <w:rFonts w:hint="eastAsia" w:ascii="宋体" w:hAnsi="宋体" w:cs="宋体"/>
                <w:kern w:val="0"/>
                <w:sz w:val="24"/>
              </w:rPr>
              <w:t>11</w:t>
            </w:r>
          </w:p>
        </w:tc>
        <w:tc>
          <w:tcPr>
            <w:tcW w:w="1715" w:type="dxa"/>
            <w:tcBorders>
              <w:top w:val="single" w:color="000000" w:sz="4" w:space="0"/>
              <w:left w:val="single" w:color="000000" w:sz="4" w:space="0"/>
              <w:bottom w:val="single" w:color="000000" w:sz="4" w:space="0"/>
              <w:right w:val="single" w:color="000000" w:sz="4" w:space="0"/>
            </w:tcBorders>
            <w:vAlign w:val="center"/>
          </w:tcPr>
          <w:p w14:paraId="22EABA8C">
            <w:pPr>
              <w:widowControl/>
              <w:jc w:val="center"/>
              <w:textAlignment w:val="center"/>
              <w:rPr>
                <w:rFonts w:hint="eastAsia" w:ascii="宋体" w:hAnsi="宋体" w:cs="宋体"/>
                <w:sz w:val="24"/>
              </w:rPr>
            </w:pPr>
            <w:r>
              <w:rPr>
                <w:rFonts w:hint="eastAsia" w:ascii="宋体" w:hAnsi="宋体" w:cs="宋体"/>
                <w:kern w:val="0"/>
                <w:sz w:val="22"/>
                <w:szCs w:val="22"/>
              </w:rPr>
              <w:t>苏丹红</w:t>
            </w:r>
          </w:p>
        </w:tc>
        <w:tc>
          <w:tcPr>
            <w:tcW w:w="2365" w:type="dxa"/>
            <w:tcBorders>
              <w:top w:val="single" w:color="000000" w:sz="4" w:space="0"/>
              <w:left w:val="single" w:color="000000" w:sz="4" w:space="0"/>
              <w:bottom w:val="single" w:color="000000" w:sz="4" w:space="0"/>
              <w:right w:val="single" w:color="000000" w:sz="4" w:space="0"/>
            </w:tcBorders>
            <w:vAlign w:val="center"/>
          </w:tcPr>
          <w:p w14:paraId="202EA301">
            <w:pPr>
              <w:widowControl/>
              <w:jc w:val="center"/>
              <w:textAlignment w:val="center"/>
              <w:rPr>
                <w:rFonts w:hint="eastAsia" w:ascii="宋体" w:hAnsi="宋体" w:cs="宋体"/>
                <w:sz w:val="24"/>
              </w:rPr>
            </w:pPr>
            <w:r>
              <w:rPr>
                <w:rFonts w:hint="eastAsia" w:ascii="宋体" w:hAnsi="宋体" w:cs="宋体"/>
                <w:kern w:val="0"/>
                <w:sz w:val="22"/>
                <w:szCs w:val="22"/>
              </w:rPr>
              <w:t>检出限：mg/kg</w:t>
            </w:r>
            <w:r>
              <w:rPr>
                <w:rFonts w:hint="eastAsia" w:ascii="宋体" w:hAnsi="宋体" w:cs="宋体"/>
                <w:kern w:val="0"/>
                <w:sz w:val="22"/>
                <w:szCs w:val="22"/>
              </w:rPr>
              <w:br w:type="textWrapping"/>
            </w:r>
            <w:r>
              <w:rPr>
                <w:rFonts w:hint="eastAsia" w:ascii="宋体" w:hAnsi="宋体" w:cs="宋体"/>
                <w:kern w:val="0"/>
                <w:sz w:val="22"/>
                <w:szCs w:val="22"/>
              </w:rPr>
              <w:t>饲料：</w:t>
            </w:r>
            <w:r>
              <w:rPr>
                <w:rFonts w:hint="eastAsia" w:ascii="宋体" w:hAnsi="宋体" w:cs="宋体"/>
                <w:kern w:val="0"/>
                <w:sz w:val="20"/>
                <w:szCs w:val="20"/>
              </w:rPr>
              <w:t>≤</w:t>
            </w:r>
            <w:r>
              <w:rPr>
                <w:rFonts w:hint="eastAsia" w:ascii="宋体" w:hAnsi="宋体" w:cs="宋体"/>
                <w:kern w:val="0"/>
                <w:sz w:val="22"/>
                <w:szCs w:val="22"/>
              </w:rPr>
              <w:t>2 ，鸡蛋：</w:t>
            </w:r>
            <w:r>
              <w:rPr>
                <w:rFonts w:hint="eastAsia" w:ascii="宋体" w:hAnsi="宋体" w:cs="宋体"/>
                <w:kern w:val="0"/>
                <w:sz w:val="20"/>
                <w:szCs w:val="20"/>
              </w:rPr>
              <w:t>≤</w:t>
            </w:r>
            <w:r>
              <w:rPr>
                <w:rFonts w:hint="eastAsia" w:ascii="宋体" w:hAnsi="宋体" w:cs="宋体"/>
                <w:kern w:val="0"/>
                <w:sz w:val="22"/>
                <w:szCs w:val="22"/>
              </w:rPr>
              <w:t>3，番茄酱:</w:t>
            </w:r>
            <w:r>
              <w:rPr>
                <w:rFonts w:hint="eastAsia" w:ascii="宋体" w:hAnsi="宋体" w:cs="宋体"/>
                <w:kern w:val="0"/>
                <w:sz w:val="20"/>
                <w:szCs w:val="20"/>
              </w:rPr>
              <w:t>≤</w:t>
            </w:r>
            <w:r>
              <w:rPr>
                <w:rFonts w:hint="eastAsia" w:ascii="宋体" w:hAnsi="宋体" w:cs="宋体"/>
                <w:kern w:val="0"/>
                <w:sz w:val="22"/>
                <w:szCs w:val="22"/>
              </w:rPr>
              <w:t>4，辣椒油:</w:t>
            </w:r>
            <w:r>
              <w:rPr>
                <w:rFonts w:hint="eastAsia" w:ascii="宋体" w:hAnsi="宋体" w:cs="宋体"/>
                <w:kern w:val="0"/>
                <w:sz w:val="20"/>
                <w:szCs w:val="20"/>
              </w:rPr>
              <w:t>≤</w:t>
            </w:r>
            <w:r>
              <w:rPr>
                <w:rFonts w:hint="eastAsia" w:ascii="宋体" w:hAnsi="宋体" w:cs="宋体"/>
                <w:kern w:val="0"/>
                <w:sz w:val="22"/>
                <w:szCs w:val="22"/>
              </w:rPr>
              <w:t>3，辣椒粉:</w:t>
            </w:r>
            <w:r>
              <w:rPr>
                <w:rFonts w:hint="eastAsia" w:ascii="宋体" w:hAnsi="宋体" w:cs="宋体"/>
                <w:kern w:val="0"/>
                <w:sz w:val="20"/>
                <w:szCs w:val="20"/>
              </w:rPr>
              <w:t>≤</w:t>
            </w:r>
            <w:r>
              <w:rPr>
                <w:rFonts w:hint="eastAsia" w:ascii="宋体" w:hAnsi="宋体" w:cs="宋体"/>
                <w:kern w:val="0"/>
                <w:sz w:val="22"/>
                <w:szCs w:val="22"/>
              </w:rPr>
              <w:t>5</w:t>
            </w:r>
          </w:p>
        </w:tc>
        <w:tc>
          <w:tcPr>
            <w:tcW w:w="1380" w:type="dxa"/>
            <w:tcBorders>
              <w:top w:val="single" w:color="000000" w:sz="4" w:space="0"/>
              <w:left w:val="single" w:color="000000" w:sz="4" w:space="0"/>
              <w:bottom w:val="single" w:color="000000" w:sz="4" w:space="0"/>
              <w:right w:val="single" w:color="000000" w:sz="4" w:space="0"/>
            </w:tcBorders>
            <w:vAlign w:val="center"/>
          </w:tcPr>
          <w:p w14:paraId="635B0ECA">
            <w:pPr>
              <w:widowControl/>
              <w:jc w:val="center"/>
              <w:textAlignment w:val="center"/>
              <w:rPr>
                <w:rFonts w:hint="eastAsia" w:ascii="宋体" w:hAnsi="宋体" w:cs="宋体"/>
                <w:sz w:val="24"/>
              </w:rPr>
            </w:pPr>
            <w:r>
              <w:rPr>
                <w:rFonts w:hint="eastAsia" w:ascii="宋体" w:hAnsi="宋体" w:cs="宋体"/>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4C54343F">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7B2C4824">
            <w:pPr>
              <w:widowControl/>
              <w:jc w:val="center"/>
              <w:textAlignment w:val="center"/>
              <w:rPr>
                <w:rFonts w:ascii="宋体" w:hAnsi="宋体" w:cs="宋体"/>
                <w:sz w:val="24"/>
              </w:rPr>
            </w:pPr>
            <w:r>
              <w:rPr>
                <w:rFonts w:hint="eastAsia" w:ascii="宋体" w:hAnsi="宋体" w:cs="宋体"/>
                <w:kern w:val="0"/>
                <w:sz w:val="24"/>
              </w:rPr>
              <w:t>50</w:t>
            </w:r>
          </w:p>
        </w:tc>
        <w:tc>
          <w:tcPr>
            <w:tcW w:w="1120" w:type="dxa"/>
            <w:tcBorders>
              <w:top w:val="single" w:color="000000" w:sz="4" w:space="0"/>
              <w:left w:val="single" w:color="000000" w:sz="4" w:space="0"/>
              <w:bottom w:val="single" w:color="000000" w:sz="4" w:space="0"/>
              <w:right w:val="single" w:color="000000" w:sz="4" w:space="0"/>
            </w:tcBorders>
            <w:vAlign w:val="center"/>
          </w:tcPr>
          <w:p w14:paraId="6C27AE94">
            <w:pPr>
              <w:jc w:val="center"/>
              <w:rPr>
                <w:rFonts w:hint="eastAsia" w:ascii="宋体" w:hAnsi="宋体" w:cs="宋体"/>
                <w:sz w:val="24"/>
              </w:rPr>
            </w:pPr>
          </w:p>
        </w:tc>
      </w:tr>
      <w:tr w14:paraId="05A598E5">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014F74EE">
            <w:pPr>
              <w:widowControl/>
              <w:jc w:val="center"/>
              <w:textAlignment w:val="center"/>
              <w:rPr>
                <w:rFonts w:hint="eastAsia" w:ascii="宋体" w:hAnsi="宋体" w:cs="宋体"/>
                <w:sz w:val="24"/>
              </w:rPr>
            </w:pPr>
            <w:r>
              <w:rPr>
                <w:rFonts w:hint="eastAsia" w:ascii="宋体" w:hAnsi="宋体" w:cs="宋体"/>
                <w:kern w:val="0"/>
                <w:sz w:val="24"/>
              </w:rPr>
              <w:t>12</w:t>
            </w:r>
          </w:p>
        </w:tc>
        <w:tc>
          <w:tcPr>
            <w:tcW w:w="1715" w:type="dxa"/>
            <w:tcBorders>
              <w:top w:val="single" w:color="000000" w:sz="4" w:space="0"/>
              <w:left w:val="single" w:color="000000" w:sz="4" w:space="0"/>
              <w:bottom w:val="single" w:color="000000" w:sz="4" w:space="0"/>
              <w:right w:val="single" w:color="000000" w:sz="4" w:space="0"/>
            </w:tcBorders>
            <w:vAlign w:val="center"/>
          </w:tcPr>
          <w:p w14:paraId="6D58602C">
            <w:pPr>
              <w:widowControl/>
              <w:jc w:val="center"/>
              <w:textAlignment w:val="center"/>
              <w:rPr>
                <w:rFonts w:hint="eastAsia" w:ascii="宋体" w:hAnsi="宋体" w:cs="宋体"/>
                <w:sz w:val="24"/>
              </w:rPr>
            </w:pPr>
            <w:r>
              <w:rPr>
                <w:rFonts w:hint="eastAsia" w:ascii="宋体" w:hAnsi="宋体" w:cs="宋体"/>
                <w:kern w:val="0"/>
                <w:sz w:val="22"/>
                <w:szCs w:val="22"/>
              </w:rPr>
              <w:t>硫酸铝钾</w:t>
            </w:r>
          </w:p>
        </w:tc>
        <w:tc>
          <w:tcPr>
            <w:tcW w:w="2365" w:type="dxa"/>
            <w:tcBorders>
              <w:top w:val="single" w:color="000000" w:sz="4" w:space="0"/>
              <w:left w:val="single" w:color="000000" w:sz="4" w:space="0"/>
              <w:bottom w:val="single" w:color="000000" w:sz="4" w:space="0"/>
              <w:right w:val="single" w:color="000000" w:sz="4" w:space="0"/>
            </w:tcBorders>
            <w:vAlign w:val="center"/>
          </w:tcPr>
          <w:p w14:paraId="28644F7E">
            <w:pPr>
              <w:widowControl/>
              <w:jc w:val="center"/>
              <w:textAlignment w:val="center"/>
              <w:rPr>
                <w:rFonts w:hint="eastAsia" w:ascii="宋体" w:hAnsi="宋体" w:cs="宋体"/>
                <w:sz w:val="24"/>
              </w:rPr>
            </w:pPr>
            <w:r>
              <w:rPr>
                <w:rFonts w:hint="eastAsia" w:ascii="宋体" w:hAnsi="宋体" w:cs="宋体"/>
                <w:kern w:val="0"/>
                <w:sz w:val="22"/>
                <w:szCs w:val="22"/>
              </w:rPr>
              <w:t>检出限：液体样品</w:t>
            </w:r>
            <w:r>
              <w:rPr>
                <w:rFonts w:hint="eastAsia" w:ascii="宋体" w:hAnsi="宋体" w:cs="宋体"/>
                <w:kern w:val="0"/>
                <w:sz w:val="20"/>
                <w:szCs w:val="20"/>
              </w:rPr>
              <w:t>≤</w:t>
            </w:r>
            <w:r>
              <w:rPr>
                <w:rFonts w:hint="eastAsia" w:ascii="宋体" w:hAnsi="宋体" w:cs="宋体"/>
                <w:kern w:val="0"/>
                <w:sz w:val="22"/>
                <w:szCs w:val="22"/>
              </w:rPr>
              <w:t>0.5 mg/L，固体样品</w:t>
            </w:r>
            <w:r>
              <w:rPr>
                <w:rFonts w:hint="eastAsia" w:ascii="宋体" w:hAnsi="宋体" w:cs="宋体"/>
                <w:kern w:val="0"/>
                <w:sz w:val="20"/>
                <w:szCs w:val="20"/>
              </w:rPr>
              <w:t>≤</w:t>
            </w:r>
            <w:r>
              <w:rPr>
                <w:rFonts w:hint="eastAsia" w:ascii="宋体" w:hAnsi="宋体" w:cs="宋体"/>
                <w:kern w:val="0"/>
                <w:sz w:val="22"/>
                <w:szCs w:val="22"/>
              </w:rPr>
              <w:t>50 mg/kg；</w:t>
            </w:r>
          </w:p>
        </w:tc>
        <w:tc>
          <w:tcPr>
            <w:tcW w:w="1380" w:type="dxa"/>
            <w:tcBorders>
              <w:top w:val="single" w:color="000000" w:sz="4" w:space="0"/>
              <w:left w:val="single" w:color="000000" w:sz="4" w:space="0"/>
              <w:bottom w:val="single" w:color="000000" w:sz="4" w:space="0"/>
              <w:right w:val="single" w:color="000000" w:sz="4" w:space="0"/>
            </w:tcBorders>
            <w:vAlign w:val="center"/>
          </w:tcPr>
          <w:p w14:paraId="0459E315">
            <w:pPr>
              <w:widowControl/>
              <w:jc w:val="center"/>
              <w:textAlignment w:val="center"/>
              <w:rPr>
                <w:rFonts w:hint="eastAsia" w:ascii="宋体" w:hAnsi="宋体" w:cs="宋体"/>
                <w:sz w:val="24"/>
              </w:rPr>
            </w:pPr>
            <w:r>
              <w:rPr>
                <w:rFonts w:hint="eastAsia" w:ascii="宋体" w:hAnsi="宋体" w:cs="宋体"/>
                <w:kern w:val="0"/>
                <w:sz w:val="22"/>
                <w:szCs w:val="22"/>
              </w:rPr>
              <w:t>1次</w:t>
            </w:r>
          </w:p>
        </w:tc>
        <w:tc>
          <w:tcPr>
            <w:tcW w:w="982" w:type="dxa"/>
            <w:tcBorders>
              <w:top w:val="single" w:color="000000" w:sz="4" w:space="0"/>
              <w:left w:val="single" w:color="000000" w:sz="4" w:space="0"/>
              <w:bottom w:val="single" w:color="000000" w:sz="4" w:space="0"/>
              <w:right w:val="single" w:color="000000" w:sz="4" w:space="0"/>
            </w:tcBorders>
            <w:vAlign w:val="center"/>
          </w:tcPr>
          <w:p w14:paraId="2932CEBD">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52B2C1B4">
            <w:pPr>
              <w:widowControl/>
              <w:jc w:val="center"/>
              <w:textAlignment w:val="center"/>
              <w:rPr>
                <w:rFonts w:ascii="宋体" w:hAnsi="宋体" w:cs="宋体"/>
                <w:sz w:val="24"/>
              </w:rPr>
            </w:pPr>
            <w:r>
              <w:rPr>
                <w:rFonts w:hint="eastAsia" w:ascii="宋体" w:hAnsi="宋体" w:cs="宋体"/>
                <w:kern w:val="0"/>
                <w:sz w:val="24"/>
              </w:rPr>
              <w:t>1200</w:t>
            </w:r>
          </w:p>
        </w:tc>
        <w:tc>
          <w:tcPr>
            <w:tcW w:w="1120" w:type="dxa"/>
            <w:tcBorders>
              <w:top w:val="single" w:color="000000" w:sz="4" w:space="0"/>
              <w:left w:val="single" w:color="000000" w:sz="4" w:space="0"/>
              <w:bottom w:val="single" w:color="000000" w:sz="4" w:space="0"/>
              <w:right w:val="single" w:color="000000" w:sz="4" w:space="0"/>
            </w:tcBorders>
            <w:vAlign w:val="center"/>
          </w:tcPr>
          <w:p w14:paraId="0AD5E07B">
            <w:pPr>
              <w:jc w:val="center"/>
              <w:rPr>
                <w:rFonts w:hint="eastAsia" w:ascii="宋体" w:hAnsi="宋体" w:cs="宋体"/>
                <w:sz w:val="24"/>
              </w:rPr>
            </w:pPr>
          </w:p>
        </w:tc>
      </w:tr>
      <w:tr w14:paraId="3CC3ED56">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6ECB4361">
            <w:pPr>
              <w:widowControl/>
              <w:jc w:val="center"/>
              <w:textAlignment w:val="center"/>
              <w:rPr>
                <w:rFonts w:hint="eastAsia" w:ascii="宋体" w:hAnsi="宋体" w:cs="宋体"/>
                <w:sz w:val="24"/>
              </w:rPr>
            </w:pPr>
            <w:r>
              <w:rPr>
                <w:rFonts w:hint="eastAsia" w:ascii="宋体" w:hAnsi="宋体" w:cs="宋体"/>
                <w:kern w:val="0"/>
                <w:sz w:val="24"/>
              </w:rPr>
              <w:t>13</w:t>
            </w:r>
          </w:p>
        </w:tc>
        <w:tc>
          <w:tcPr>
            <w:tcW w:w="1715" w:type="dxa"/>
            <w:tcBorders>
              <w:top w:val="single" w:color="000000" w:sz="4" w:space="0"/>
              <w:left w:val="single" w:color="000000" w:sz="4" w:space="0"/>
              <w:bottom w:val="single" w:color="000000" w:sz="4" w:space="0"/>
              <w:right w:val="single" w:color="000000" w:sz="4" w:space="0"/>
            </w:tcBorders>
            <w:vAlign w:val="center"/>
          </w:tcPr>
          <w:p w14:paraId="22794105">
            <w:pPr>
              <w:widowControl/>
              <w:jc w:val="center"/>
              <w:textAlignment w:val="center"/>
              <w:rPr>
                <w:rFonts w:hint="eastAsia" w:ascii="宋体" w:hAnsi="宋体" w:cs="宋体"/>
                <w:sz w:val="24"/>
              </w:rPr>
            </w:pPr>
            <w:r>
              <w:rPr>
                <w:rFonts w:hint="eastAsia" w:ascii="宋体" w:hAnsi="宋体" w:cs="宋体"/>
                <w:kern w:val="0"/>
                <w:sz w:val="22"/>
                <w:szCs w:val="22"/>
              </w:rPr>
              <w:t>二氧化硫</w:t>
            </w:r>
          </w:p>
        </w:tc>
        <w:tc>
          <w:tcPr>
            <w:tcW w:w="2365" w:type="dxa"/>
            <w:tcBorders>
              <w:top w:val="single" w:color="000000" w:sz="4" w:space="0"/>
              <w:left w:val="single" w:color="000000" w:sz="4" w:space="0"/>
              <w:bottom w:val="single" w:color="000000" w:sz="4" w:space="0"/>
              <w:right w:val="single" w:color="000000" w:sz="4" w:space="0"/>
            </w:tcBorders>
            <w:vAlign w:val="center"/>
          </w:tcPr>
          <w:p w14:paraId="6785B826">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30 mg/kg</w:t>
            </w:r>
          </w:p>
        </w:tc>
        <w:tc>
          <w:tcPr>
            <w:tcW w:w="1380" w:type="dxa"/>
            <w:tcBorders>
              <w:top w:val="single" w:color="000000" w:sz="4" w:space="0"/>
              <w:left w:val="single" w:color="000000" w:sz="4" w:space="0"/>
              <w:bottom w:val="single" w:color="000000" w:sz="4" w:space="0"/>
              <w:right w:val="single" w:color="000000" w:sz="4" w:space="0"/>
            </w:tcBorders>
            <w:vAlign w:val="center"/>
          </w:tcPr>
          <w:p w14:paraId="1F5ABD54">
            <w:pPr>
              <w:widowControl/>
              <w:jc w:val="center"/>
              <w:textAlignment w:val="center"/>
              <w:rPr>
                <w:rFonts w:hint="eastAsia" w:ascii="宋体" w:hAnsi="宋体" w:cs="宋体"/>
                <w:sz w:val="24"/>
              </w:rPr>
            </w:pPr>
            <w:r>
              <w:rPr>
                <w:rFonts w:hint="eastAsia" w:ascii="宋体" w:hAnsi="宋体" w:cs="宋体"/>
                <w:kern w:val="0"/>
                <w:sz w:val="22"/>
                <w:szCs w:val="22"/>
              </w:rPr>
              <w:t>1次</w:t>
            </w:r>
          </w:p>
        </w:tc>
        <w:tc>
          <w:tcPr>
            <w:tcW w:w="982" w:type="dxa"/>
            <w:tcBorders>
              <w:top w:val="single" w:color="000000" w:sz="4" w:space="0"/>
              <w:left w:val="single" w:color="000000" w:sz="4" w:space="0"/>
              <w:bottom w:val="single" w:color="000000" w:sz="4" w:space="0"/>
              <w:right w:val="single" w:color="000000" w:sz="4" w:space="0"/>
            </w:tcBorders>
            <w:vAlign w:val="center"/>
          </w:tcPr>
          <w:p w14:paraId="5A62CDA1">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64E90E0C">
            <w:pPr>
              <w:widowControl/>
              <w:jc w:val="center"/>
              <w:textAlignment w:val="center"/>
              <w:rPr>
                <w:rFonts w:ascii="宋体" w:hAnsi="宋体" w:cs="宋体"/>
                <w:sz w:val="24"/>
              </w:rPr>
            </w:pPr>
            <w:r>
              <w:rPr>
                <w:rFonts w:hint="eastAsia" w:ascii="宋体" w:hAnsi="宋体" w:cs="宋体"/>
                <w:kern w:val="0"/>
                <w:sz w:val="24"/>
              </w:rPr>
              <w:t>3600</w:t>
            </w:r>
          </w:p>
        </w:tc>
        <w:tc>
          <w:tcPr>
            <w:tcW w:w="1120" w:type="dxa"/>
            <w:tcBorders>
              <w:top w:val="single" w:color="000000" w:sz="4" w:space="0"/>
              <w:left w:val="single" w:color="000000" w:sz="4" w:space="0"/>
              <w:bottom w:val="single" w:color="000000" w:sz="4" w:space="0"/>
              <w:right w:val="single" w:color="000000" w:sz="4" w:space="0"/>
            </w:tcBorders>
            <w:vAlign w:val="center"/>
          </w:tcPr>
          <w:p w14:paraId="7AE46D62">
            <w:pPr>
              <w:jc w:val="center"/>
              <w:rPr>
                <w:rFonts w:hint="eastAsia" w:ascii="宋体" w:hAnsi="宋体" w:cs="宋体"/>
                <w:sz w:val="24"/>
              </w:rPr>
            </w:pPr>
          </w:p>
        </w:tc>
      </w:tr>
      <w:tr w14:paraId="359DA02C">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6E228830">
            <w:pPr>
              <w:widowControl/>
              <w:jc w:val="center"/>
              <w:textAlignment w:val="center"/>
              <w:rPr>
                <w:rFonts w:hint="eastAsia" w:ascii="宋体" w:hAnsi="宋体" w:cs="宋体"/>
                <w:sz w:val="24"/>
              </w:rPr>
            </w:pPr>
            <w:r>
              <w:rPr>
                <w:rFonts w:hint="eastAsia" w:ascii="宋体" w:hAnsi="宋体" w:cs="宋体"/>
                <w:kern w:val="0"/>
                <w:sz w:val="24"/>
              </w:rPr>
              <w:t>14</w:t>
            </w:r>
          </w:p>
        </w:tc>
        <w:tc>
          <w:tcPr>
            <w:tcW w:w="1715" w:type="dxa"/>
            <w:tcBorders>
              <w:top w:val="single" w:color="000000" w:sz="4" w:space="0"/>
              <w:left w:val="single" w:color="000000" w:sz="4" w:space="0"/>
              <w:bottom w:val="single" w:color="000000" w:sz="4" w:space="0"/>
              <w:right w:val="single" w:color="000000" w:sz="4" w:space="0"/>
            </w:tcBorders>
            <w:vAlign w:val="center"/>
          </w:tcPr>
          <w:p w14:paraId="4D2D63BA">
            <w:pPr>
              <w:widowControl/>
              <w:jc w:val="center"/>
              <w:textAlignment w:val="center"/>
              <w:rPr>
                <w:rFonts w:hint="eastAsia" w:ascii="宋体" w:hAnsi="宋体" w:cs="宋体"/>
                <w:sz w:val="24"/>
              </w:rPr>
            </w:pPr>
            <w:r>
              <w:rPr>
                <w:rFonts w:hint="eastAsia" w:ascii="宋体" w:hAnsi="宋体" w:cs="宋体"/>
                <w:kern w:val="0"/>
                <w:sz w:val="22"/>
                <w:szCs w:val="22"/>
              </w:rPr>
              <w:t>甲醛</w:t>
            </w:r>
          </w:p>
        </w:tc>
        <w:tc>
          <w:tcPr>
            <w:tcW w:w="2365" w:type="dxa"/>
            <w:tcBorders>
              <w:top w:val="single" w:color="000000" w:sz="4" w:space="0"/>
              <w:left w:val="single" w:color="000000" w:sz="4" w:space="0"/>
              <w:bottom w:val="single" w:color="000000" w:sz="4" w:space="0"/>
              <w:right w:val="single" w:color="000000" w:sz="4" w:space="0"/>
            </w:tcBorders>
            <w:vAlign w:val="center"/>
          </w:tcPr>
          <w:p w14:paraId="6079C231">
            <w:pPr>
              <w:widowControl/>
              <w:jc w:val="center"/>
              <w:textAlignment w:val="center"/>
              <w:rPr>
                <w:rFonts w:hint="eastAsia" w:ascii="宋体" w:hAnsi="宋体" w:cs="宋体"/>
                <w:sz w:val="24"/>
              </w:rPr>
            </w:pPr>
            <w:r>
              <w:rPr>
                <w:rFonts w:hint="eastAsia" w:ascii="宋体" w:hAnsi="宋体" w:cs="宋体"/>
                <w:kern w:val="0"/>
                <w:sz w:val="22"/>
                <w:szCs w:val="22"/>
              </w:rPr>
              <w:t>检出限：液体样品：</w:t>
            </w:r>
            <w:r>
              <w:rPr>
                <w:rFonts w:hint="eastAsia" w:ascii="宋体" w:hAnsi="宋体" w:cs="宋体"/>
                <w:kern w:val="0"/>
                <w:sz w:val="20"/>
                <w:szCs w:val="20"/>
              </w:rPr>
              <w:t>≤</w:t>
            </w:r>
            <w:r>
              <w:rPr>
                <w:rFonts w:hint="eastAsia" w:ascii="宋体" w:hAnsi="宋体" w:cs="宋体"/>
                <w:kern w:val="0"/>
                <w:sz w:val="22"/>
                <w:szCs w:val="22"/>
              </w:rPr>
              <w:t>5 mg/L</w:t>
            </w:r>
            <w:r>
              <w:rPr>
                <w:rFonts w:hint="eastAsia" w:ascii="宋体" w:hAnsi="宋体" w:cs="宋体"/>
                <w:kern w:val="0"/>
                <w:sz w:val="22"/>
                <w:szCs w:val="22"/>
              </w:rPr>
              <w:br w:type="textWrapping"/>
            </w:r>
            <w:r>
              <w:rPr>
                <w:rFonts w:hint="eastAsia" w:ascii="宋体" w:hAnsi="宋体" w:cs="宋体"/>
                <w:kern w:val="0"/>
                <w:sz w:val="22"/>
                <w:szCs w:val="22"/>
              </w:rPr>
              <w:t>固体样品：</w:t>
            </w:r>
            <w:r>
              <w:rPr>
                <w:rFonts w:hint="eastAsia" w:ascii="宋体" w:hAnsi="宋体" w:cs="宋体"/>
                <w:kern w:val="0"/>
                <w:sz w:val="20"/>
                <w:szCs w:val="20"/>
              </w:rPr>
              <w:t>≤</w:t>
            </w:r>
            <w:r>
              <w:rPr>
                <w:rFonts w:hint="eastAsia" w:ascii="宋体" w:hAnsi="宋体" w:cs="宋体"/>
                <w:kern w:val="0"/>
                <w:sz w:val="22"/>
                <w:szCs w:val="22"/>
              </w:rPr>
              <w:t>5 mg/kg</w:t>
            </w:r>
          </w:p>
        </w:tc>
        <w:tc>
          <w:tcPr>
            <w:tcW w:w="1380" w:type="dxa"/>
            <w:tcBorders>
              <w:top w:val="single" w:color="000000" w:sz="4" w:space="0"/>
              <w:left w:val="single" w:color="000000" w:sz="4" w:space="0"/>
              <w:bottom w:val="single" w:color="000000" w:sz="4" w:space="0"/>
              <w:right w:val="single" w:color="000000" w:sz="4" w:space="0"/>
            </w:tcBorders>
            <w:vAlign w:val="center"/>
          </w:tcPr>
          <w:p w14:paraId="2C7E74C6">
            <w:pPr>
              <w:widowControl/>
              <w:jc w:val="center"/>
              <w:textAlignment w:val="center"/>
              <w:rPr>
                <w:rFonts w:ascii="宋体" w:hAnsi="宋体" w:cs="宋体"/>
                <w:sz w:val="24"/>
              </w:rPr>
            </w:pPr>
            <w:r>
              <w:rPr>
                <w:rFonts w:hint="eastAsia" w:ascii="宋体" w:hAnsi="宋体" w:cs="宋体"/>
                <w:kern w:val="0"/>
                <w:sz w:val="22"/>
                <w:szCs w:val="22"/>
              </w:rPr>
              <w:t>1次</w:t>
            </w:r>
          </w:p>
        </w:tc>
        <w:tc>
          <w:tcPr>
            <w:tcW w:w="982" w:type="dxa"/>
            <w:tcBorders>
              <w:top w:val="single" w:color="000000" w:sz="4" w:space="0"/>
              <w:left w:val="single" w:color="000000" w:sz="4" w:space="0"/>
              <w:bottom w:val="single" w:color="000000" w:sz="4" w:space="0"/>
              <w:right w:val="single" w:color="000000" w:sz="4" w:space="0"/>
            </w:tcBorders>
            <w:vAlign w:val="center"/>
          </w:tcPr>
          <w:p w14:paraId="36FD3521">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1DE05C35">
            <w:pPr>
              <w:widowControl/>
              <w:jc w:val="center"/>
              <w:textAlignment w:val="center"/>
              <w:rPr>
                <w:rFonts w:ascii="宋体" w:hAnsi="宋体" w:cs="宋体"/>
                <w:sz w:val="24"/>
              </w:rPr>
            </w:pPr>
            <w:r>
              <w:rPr>
                <w:rFonts w:hint="eastAsia" w:ascii="宋体" w:hAnsi="宋体" w:cs="宋体"/>
                <w:kern w:val="0"/>
                <w:sz w:val="24"/>
              </w:rPr>
              <w:t>600</w:t>
            </w:r>
          </w:p>
        </w:tc>
        <w:tc>
          <w:tcPr>
            <w:tcW w:w="1120" w:type="dxa"/>
            <w:tcBorders>
              <w:top w:val="single" w:color="000000" w:sz="4" w:space="0"/>
              <w:left w:val="single" w:color="000000" w:sz="4" w:space="0"/>
              <w:bottom w:val="single" w:color="000000" w:sz="4" w:space="0"/>
              <w:right w:val="single" w:color="000000" w:sz="4" w:space="0"/>
            </w:tcBorders>
            <w:vAlign w:val="center"/>
          </w:tcPr>
          <w:p w14:paraId="6569625F">
            <w:pPr>
              <w:jc w:val="center"/>
              <w:rPr>
                <w:rFonts w:hint="eastAsia" w:ascii="宋体" w:hAnsi="宋体" w:cs="宋体"/>
                <w:sz w:val="24"/>
              </w:rPr>
            </w:pPr>
          </w:p>
        </w:tc>
      </w:tr>
      <w:tr w14:paraId="2B4B7166">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653285F8">
            <w:pPr>
              <w:widowControl/>
              <w:jc w:val="center"/>
              <w:textAlignment w:val="center"/>
              <w:rPr>
                <w:rFonts w:hint="eastAsia" w:ascii="宋体" w:hAnsi="宋体" w:cs="宋体"/>
                <w:sz w:val="24"/>
              </w:rPr>
            </w:pPr>
            <w:r>
              <w:rPr>
                <w:rFonts w:hint="eastAsia" w:ascii="宋体" w:hAnsi="宋体" w:cs="宋体"/>
                <w:kern w:val="0"/>
                <w:sz w:val="24"/>
              </w:rPr>
              <w:t>15</w:t>
            </w:r>
          </w:p>
        </w:tc>
        <w:tc>
          <w:tcPr>
            <w:tcW w:w="1715" w:type="dxa"/>
            <w:tcBorders>
              <w:top w:val="single" w:color="000000" w:sz="4" w:space="0"/>
              <w:left w:val="single" w:color="000000" w:sz="4" w:space="0"/>
              <w:bottom w:val="single" w:color="000000" w:sz="4" w:space="0"/>
              <w:right w:val="single" w:color="000000" w:sz="4" w:space="0"/>
            </w:tcBorders>
            <w:vAlign w:val="center"/>
          </w:tcPr>
          <w:p w14:paraId="4376DB0A">
            <w:pPr>
              <w:widowControl/>
              <w:jc w:val="center"/>
              <w:textAlignment w:val="center"/>
              <w:rPr>
                <w:rFonts w:hint="eastAsia" w:ascii="宋体" w:hAnsi="宋体" w:cs="宋体"/>
                <w:sz w:val="24"/>
              </w:rPr>
            </w:pPr>
            <w:r>
              <w:rPr>
                <w:rFonts w:hint="eastAsia" w:ascii="宋体" w:hAnsi="宋体" w:cs="宋体"/>
                <w:kern w:val="0"/>
                <w:sz w:val="22"/>
                <w:szCs w:val="22"/>
              </w:rPr>
              <w:t>硼砂快速检测试剂</w:t>
            </w:r>
          </w:p>
        </w:tc>
        <w:tc>
          <w:tcPr>
            <w:tcW w:w="2365" w:type="dxa"/>
            <w:tcBorders>
              <w:top w:val="single" w:color="000000" w:sz="4" w:space="0"/>
              <w:left w:val="single" w:color="000000" w:sz="4" w:space="0"/>
              <w:bottom w:val="single" w:color="000000" w:sz="4" w:space="0"/>
              <w:right w:val="single" w:color="000000" w:sz="4" w:space="0"/>
            </w:tcBorders>
            <w:vAlign w:val="center"/>
          </w:tcPr>
          <w:p w14:paraId="68625446">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50mg/kg</w:t>
            </w:r>
          </w:p>
        </w:tc>
        <w:tc>
          <w:tcPr>
            <w:tcW w:w="1380" w:type="dxa"/>
            <w:tcBorders>
              <w:top w:val="single" w:color="000000" w:sz="4" w:space="0"/>
              <w:left w:val="single" w:color="000000" w:sz="4" w:space="0"/>
              <w:bottom w:val="single" w:color="000000" w:sz="4" w:space="0"/>
              <w:right w:val="single" w:color="000000" w:sz="4" w:space="0"/>
            </w:tcBorders>
            <w:vAlign w:val="center"/>
          </w:tcPr>
          <w:p w14:paraId="1B1F837C">
            <w:pPr>
              <w:widowControl/>
              <w:jc w:val="center"/>
              <w:textAlignment w:val="center"/>
              <w:rPr>
                <w:rFonts w:hint="eastAsia" w:ascii="宋体" w:hAnsi="宋体" w:cs="宋体"/>
                <w:sz w:val="24"/>
              </w:rPr>
            </w:pPr>
            <w:r>
              <w:rPr>
                <w:rFonts w:hint="eastAsia" w:ascii="宋体" w:hAnsi="宋体" w:cs="宋体"/>
                <w:kern w:val="0"/>
                <w:sz w:val="22"/>
                <w:szCs w:val="22"/>
              </w:rPr>
              <w:t>1次</w:t>
            </w:r>
          </w:p>
        </w:tc>
        <w:tc>
          <w:tcPr>
            <w:tcW w:w="982" w:type="dxa"/>
            <w:tcBorders>
              <w:top w:val="single" w:color="000000" w:sz="4" w:space="0"/>
              <w:left w:val="single" w:color="000000" w:sz="4" w:space="0"/>
              <w:bottom w:val="single" w:color="000000" w:sz="4" w:space="0"/>
              <w:right w:val="single" w:color="000000" w:sz="4" w:space="0"/>
            </w:tcBorders>
            <w:vAlign w:val="center"/>
          </w:tcPr>
          <w:p w14:paraId="43C089BD">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1A7D8C19">
            <w:pPr>
              <w:widowControl/>
              <w:jc w:val="center"/>
              <w:textAlignment w:val="center"/>
              <w:rPr>
                <w:rFonts w:ascii="宋体" w:hAnsi="宋体" w:cs="宋体"/>
                <w:sz w:val="24"/>
              </w:rPr>
            </w:pPr>
            <w:r>
              <w:rPr>
                <w:rFonts w:hint="eastAsia" w:ascii="宋体" w:hAnsi="宋体" w:cs="宋体"/>
                <w:kern w:val="0"/>
                <w:sz w:val="24"/>
              </w:rPr>
              <w:t>600</w:t>
            </w:r>
          </w:p>
        </w:tc>
        <w:tc>
          <w:tcPr>
            <w:tcW w:w="1120" w:type="dxa"/>
            <w:tcBorders>
              <w:top w:val="single" w:color="000000" w:sz="4" w:space="0"/>
              <w:left w:val="single" w:color="000000" w:sz="4" w:space="0"/>
              <w:bottom w:val="single" w:color="000000" w:sz="4" w:space="0"/>
              <w:right w:val="single" w:color="000000" w:sz="4" w:space="0"/>
            </w:tcBorders>
            <w:vAlign w:val="center"/>
          </w:tcPr>
          <w:p w14:paraId="3911418A">
            <w:pPr>
              <w:jc w:val="center"/>
              <w:rPr>
                <w:rFonts w:hint="eastAsia" w:ascii="宋体" w:hAnsi="宋体" w:cs="宋体"/>
                <w:sz w:val="24"/>
              </w:rPr>
            </w:pPr>
          </w:p>
        </w:tc>
      </w:tr>
      <w:tr w14:paraId="6CC3D762">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45CB5A1A">
            <w:pPr>
              <w:widowControl/>
              <w:jc w:val="center"/>
              <w:textAlignment w:val="center"/>
              <w:rPr>
                <w:rFonts w:hint="eastAsia" w:ascii="宋体" w:hAnsi="宋体" w:cs="宋体"/>
                <w:sz w:val="24"/>
              </w:rPr>
            </w:pPr>
            <w:r>
              <w:rPr>
                <w:rFonts w:hint="eastAsia" w:ascii="宋体" w:hAnsi="宋体" w:cs="宋体"/>
                <w:kern w:val="0"/>
                <w:sz w:val="24"/>
              </w:rPr>
              <w:t>16</w:t>
            </w:r>
          </w:p>
        </w:tc>
        <w:tc>
          <w:tcPr>
            <w:tcW w:w="1715" w:type="dxa"/>
            <w:tcBorders>
              <w:top w:val="single" w:color="000000" w:sz="4" w:space="0"/>
              <w:left w:val="single" w:color="000000" w:sz="4" w:space="0"/>
              <w:bottom w:val="single" w:color="000000" w:sz="4" w:space="0"/>
              <w:right w:val="single" w:color="000000" w:sz="4" w:space="0"/>
            </w:tcBorders>
            <w:vAlign w:val="center"/>
          </w:tcPr>
          <w:p w14:paraId="54B0DB31">
            <w:pPr>
              <w:widowControl/>
              <w:jc w:val="center"/>
              <w:textAlignment w:val="center"/>
              <w:rPr>
                <w:rFonts w:hint="eastAsia" w:ascii="宋体" w:hAnsi="宋体" w:cs="宋体"/>
                <w:sz w:val="24"/>
              </w:rPr>
            </w:pPr>
            <w:r>
              <w:rPr>
                <w:rFonts w:hint="eastAsia" w:ascii="宋体" w:hAnsi="宋体" w:cs="宋体"/>
                <w:kern w:val="0"/>
                <w:sz w:val="22"/>
                <w:szCs w:val="22"/>
              </w:rPr>
              <w:t>重金属镉</w:t>
            </w:r>
          </w:p>
        </w:tc>
        <w:tc>
          <w:tcPr>
            <w:tcW w:w="2365" w:type="dxa"/>
            <w:tcBorders>
              <w:top w:val="single" w:color="000000" w:sz="4" w:space="0"/>
              <w:left w:val="single" w:color="000000" w:sz="4" w:space="0"/>
              <w:bottom w:val="single" w:color="000000" w:sz="4" w:space="0"/>
              <w:right w:val="single" w:color="000000" w:sz="4" w:space="0"/>
            </w:tcBorders>
            <w:vAlign w:val="center"/>
          </w:tcPr>
          <w:p w14:paraId="4E1C4E9E">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50-3000ppb</w:t>
            </w:r>
          </w:p>
        </w:tc>
        <w:tc>
          <w:tcPr>
            <w:tcW w:w="1380" w:type="dxa"/>
            <w:tcBorders>
              <w:top w:val="single" w:color="000000" w:sz="4" w:space="0"/>
              <w:left w:val="single" w:color="000000" w:sz="4" w:space="0"/>
              <w:bottom w:val="single" w:color="000000" w:sz="4" w:space="0"/>
              <w:right w:val="single" w:color="000000" w:sz="4" w:space="0"/>
            </w:tcBorders>
            <w:vAlign w:val="center"/>
          </w:tcPr>
          <w:p w14:paraId="1507273A">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1B64DB91">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1EAC1C92">
            <w:pPr>
              <w:widowControl/>
              <w:jc w:val="center"/>
              <w:textAlignment w:val="center"/>
              <w:rPr>
                <w:rFonts w:ascii="宋体" w:hAnsi="宋体" w:cs="宋体"/>
                <w:sz w:val="24"/>
              </w:rPr>
            </w:pPr>
            <w:r>
              <w:rPr>
                <w:rFonts w:hint="eastAsia" w:ascii="宋体" w:hAnsi="宋体" w:cs="宋体"/>
                <w:kern w:val="0"/>
                <w:sz w:val="24"/>
              </w:rPr>
              <w:t>50</w:t>
            </w:r>
          </w:p>
        </w:tc>
        <w:tc>
          <w:tcPr>
            <w:tcW w:w="1120" w:type="dxa"/>
            <w:tcBorders>
              <w:top w:val="single" w:color="000000" w:sz="4" w:space="0"/>
              <w:left w:val="single" w:color="000000" w:sz="4" w:space="0"/>
              <w:bottom w:val="single" w:color="000000" w:sz="4" w:space="0"/>
              <w:right w:val="single" w:color="000000" w:sz="4" w:space="0"/>
            </w:tcBorders>
            <w:vAlign w:val="center"/>
          </w:tcPr>
          <w:p w14:paraId="7E8C09AD">
            <w:pPr>
              <w:jc w:val="center"/>
              <w:rPr>
                <w:rFonts w:hint="eastAsia" w:ascii="宋体" w:hAnsi="宋体" w:cs="宋体"/>
                <w:sz w:val="24"/>
              </w:rPr>
            </w:pPr>
          </w:p>
        </w:tc>
      </w:tr>
      <w:tr w14:paraId="52086136">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38D324F6">
            <w:pPr>
              <w:widowControl/>
              <w:jc w:val="center"/>
              <w:textAlignment w:val="center"/>
              <w:rPr>
                <w:rFonts w:hint="eastAsia" w:ascii="宋体" w:hAnsi="宋体" w:cs="宋体"/>
                <w:sz w:val="24"/>
              </w:rPr>
            </w:pPr>
            <w:r>
              <w:rPr>
                <w:rFonts w:hint="eastAsia" w:ascii="宋体" w:hAnsi="宋体" w:cs="宋体"/>
                <w:kern w:val="0"/>
                <w:sz w:val="24"/>
              </w:rPr>
              <w:t>17</w:t>
            </w:r>
          </w:p>
        </w:tc>
        <w:tc>
          <w:tcPr>
            <w:tcW w:w="1715" w:type="dxa"/>
            <w:tcBorders>
              <w:top w:val="single" w:color="000000" w:sz="4" w:space="0"/>
              <w:left w:val="single" w:color="000000" w:sz="4" w:space="0"/>
              <w:bottom w:val="single" w:color="000000" w:sz="4" w:space="0"/>
              <w:right w:val="single" w:color="000000" w:sz="4" w:space="0"/>
            </w:tcBorders>
            <w:vAlign w:val="center"/>
          </w:tcPr>
          <w:p w14:paraId="3D21B74F">
            <w:pPr>
              <w:widowControl/>
              <w:jc w:val="center"/>
              <w:textAlignment w:val="center"/>
              <w:rPr>
                <w:rFonts w:hint="eastAsia" w:ascii="宋体" w:hAnsi="宋体" w:cs="宋体"/>
                <w:sz w:val="24"/>
              </w:rPr>
            </w:pPr>
            <w:r>
              <w:rPr>
                <w:rFonts w:hint="eastAsia" w:ascii="宋体" w:hAnsi="宋体" w:cs="宋体"/>
                <w:kern w:val="0"/>
                <w:sz w:val="22"/>
                <w:szCs w:val="22"/>
              </w:rPr>
              <w:t>噻虫嗪</w:t>
            </w:r>
          </w:p>
        </w:tc>
        <w:tc>
          <w:tcPr>
            <w:tcW w:w="2365" w:type="dxa"/>
            <w:tcBorders>
              <w:top w:val="single" w:color="000000" w:sz="4" w:space="0"/>
              <w:left w:val="single" w:color="000000" w:sz="4" w:space="0"/>
              <w:bottom w:val="single" w:color="000000" w:sz="4" w:space="0"/>
              <w:right w:val="single" w:color="000000" w:sz="4" w:space="0"/>
            </w:tcBorders>
            <w:vAlign w:val="center"/>
          </w:tcPr>
          <w:p w14:paraId="7B1AA154">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0.01ppm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797EC18C">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49B6EF62">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0E056D53">
            <w:pPr>
              <w:widowControl/>
              <w:jc w:val="center"/>
              <w:textAlignment w:val="center"/>
              <w:rPr>
                <w:rFonts w:ascii="宋体" w:hAnsi="宋体" w:cs="宋体"/>
                <w:sz w:val="24"/>
              </w:rPr>
            </w:pPr>
            <w:r>
              <w:rPr>
                <w:rFonts w:hint="eastAsia" w:ascii="宋体" w:hAnsi="宋体" w:cs="宋体"/>
                <w:kern w:val="0"/>
                <w:sz w:val="24"/>
              </w:rPr>
              <w:t>300</w:t>
            </w:r>
          </w:p>
        </w:tc>
        <w:tc>
          <w:tcPr>
            <w:tcW w:w="1120" w:type="dxa"/>
            <w:tcBorders>
              <w:top w:val="single" w:color="000000" w:sz="4" w:space="0"/>
              <w:left w:val="single" w:color="000000" w:sz="4" w:space="0"/>
              <w:bottom w:val="single" w:color="000000" w:sz="4" w:space="0"/>
              <w:right w:val="single" w:color="000000" w:sz="4" w:space="0"/>
            </w:tcBorders>
            <w:vAlign w:val="center"/>
          </w:tcPr>
          <w:p w14:paraId="6751A2CB">
            <w:pPr>
              <w:jc w:val="center"/>
              <w:rPr>
                <w:rFonts w:hint="eastAsia" w:ascii="宋体" w:hAnsi="宋体" w:cs="宋体"/>
                <w:sz w:val="24"/>
              </w:rPr>
            </w:pPr>
          </w:p>
        </w:tc>
      </w:tr>
      <w:tr w14:paraId="67AB6749">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798CED54">
            <w:pPr>
              <w:widowControl/>
              <w:jc w:val="center"/>
              <w:textAlignment w:val="center"/>
              <w:rPr>
                <w:rFonts w:hint="eastAsia" w:ascii="宋体" w:hAnsi="宋体" w:cs="宋体"/>
                <w:sz w:val="24"/>
              </w:rPr>
            </w:pPr>
            <w:r>
              <w:rPr>
                <w:rFonts w:hint="eastAsia" w:ascii="宋体" w:hAnsi="宋体" w:cs="宋体"/>
                <w:kern w:val="0"/>
                <w:sz w:val="24"/>
              </w:rPr>
              <w:t>18</w:t>
            </w:r>
          </w:p>
        </w:tc>
        <w:tc>
          <w:tcPr>
            <w:tcW w:w="1715" w:type="dxa"/>
            <w:tcBorders>
              <w:top w:val="single" w:color="000000" w:sz="4" w:space="0"/>
              <w:left w:val="single" w:color="000000" w:sz="4" w:space="0"/>
              <w:bottom w:val="single" w:color="000000" w:sz="4" w:space="0"/>
              <w:right w:val="single" w:color="000000" w:sz="4" w:space="0"/>
            </w:tcBorders>
            <w:vAlign w:val="center"/>
          </w:tcPr>
          <w:p w14:paraId="136D9E32">
            <w:pPr>
              <w:widowControl/>
              <w:jc w:val="center"/>
              <w:textAlignment w:val="center"/>
              <w:rPr>
                <w:rFonts w:hint="eastAsia" w:ascii="宋体" w:hAnsi="宋体" w:cs="宋体"/>
                <w:sz w:val="24"/>
              </w:rPr>
            </w:pPr>
            <w:r>
              <w:rPr>
                <w:rFonts w:hint="eastAsia" w:ascii="宋体" w:hAnsi="宋体" w:cs="宋体"/>
                <w:kern w:val="0"/>
                <w:sz w:val="22"/>
                <w:szCs w:val="22"/>
              </w:rPr>
              <w:t>氧乐果</w:t>
            </w:r>
          </w:p>
        </w:tc>
        <w:tc>
          <w:tcPr>
            <w:tcW w:w="2365" w:type="dxa"/>
            <w:tcBorders>
              <w:top w:val="single" w:color="000000" w:sz="4" w:space="0"/>
              <w:left w:val="single" w:color="000000" w:sz="4" w:space="0"/>
              <w:bottom w:val="single" w:color="000000" w:sz="4" w:space="0"/>
              <w:right w:val="single" w:color="000000" w:sz="4" w:space="0"/>
            </w:tcBorders>
            <w:vAlign w:val="center"/>
          </w:tcPr>
          <w:p w14:paraId="0DBD7F9A">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0.02ppm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6CCD9F2E">
            <w:pPr>
              <w:widowControl/>
              <w:jc w:val="center"/>
              <w:textAlignment w:val="center"/>
              <w:rPr>
                <w:rFonts w:ascii="宋体" w:hAnsi="宋体" w:cs="宋体"/>
                <w:sz w:val="24"/>
              </w:rPr>
            </w:pPr>
            <w:r>
              <w:rPr>
                <w:rFonts w:hint="eastAsia" w:ascii="宋体" w:hAnsi="宋体" w:cs="宋体"/>
                <w:kern w:val="0"/>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63601CCB">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4473786D">
            <w:pPr>
              <w:widowControl/>
              <w:jc w:val="center"/>
              <w:textAlignment w:val="center"/>
              <w:rPr>
                <w:rFonts w:ascii="宋体" w:hAnsi="宋体" w:cs="宋体"/>
                <w:sz w:val="24"/>
              </w:rPr>
            </w:pPr>
            <w:r>
              <w:rPr>
                <w:rFonts w:hint="eastAsia" w:ascii="宋体" w:hAnsi="宋体" w:cs="宋体"/>
                <w:kern w:val="0"/>
                <w:sz w:val="24"/>
              </w:rPr>
              <w:t>200</w:t>
            </w:r>
          </w:p>
        </w:tc>
        <w:tc>
          <w:tcPr>
            <w:tcW w:w="1120" w:type="dxa"/>
            <w:tcBorders>
              <w:top w:val="single" w:color="000000" w:sz="4" w:space="0"/>
              <w:left w:val="single" w:color="000000" w:sz="4" w:space="0"/>
              <w:bottom w:val="single" w:color="000000" w:sz="4" w:space="0"/>
              <w:right w:val="single" w:color="000000" w:sz="4" w:space="0"/>
            </w:tcBorders>
            <w:vAlign w:val="center"/>
          </w:tcPr>
          <w:p w14:paraId="4C4A2D29">
            <w:pPr>
              <w:jc w:val="center"/>
              <w:rPr>
                <w:rFonts w:hint="eastAsia" w:ascii="宋体" w:hAnsi="宋体" w:cs="宋体"/>
                <w:sz w:val="24"/>
              </w:rPr>
            </w:pPr>
          </w:p>
        </w:tc>
      </w:tr>
      <w:tr w14:paraId="1DAD7DF6">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0637F5D6">
            <w:pPr>
              <w:widowControl/>
              <w:jc w:val="center"/>
              <w:textAlignment w:val="center"/>
              <w:rPr>
                <w:rFonts w:hint="eastAsia" w:ascii="宋体" w:hAnsi="宋体" w:cs="宋体"/>
                <w:sz w:val="24"/>
              </w:rPr>
            </w:pPr>
            <w:r>
              <w:rPr>
                <w:rFonts w:hint="eastAsia" w:ascii="宋体" w:hAnsi="宋体" w:cs="宋体"/>
                <w:kern w:val="0"/>
                <w:sz w:val="24"/>
              </w:rPr>
              <w:t>19</w:t>
            </w:r>
          </w:p>
        </w:tc>
        <w:tc>
          <w:tcPr>
            <w:tcW w:w="1715" w:type="dxa"/>
            <w:tcBorders>
              <w:top w:val="single" w:color="000000" w:sz="4" w:space="0"/>
              <w:left w:val="single" w:color="000000" w:sz="4" w:space="0"/>
              <w:bottom w:val="single" w:color="000000" w:sz="4" w:space="0"/>
              <w:right w:val="single" w:color="000000" w:sz="4" w:space="0"/>
            </w:tcBorders>
            <w:vAlign w:val="center"/>
          </w:tcPr>
          <w:p w14:paraId="5BF3CB18">
            <w:pPr>
              <w:widowControl/>
              <w:jc w:val="center"/>
              <w:textAlignment w:val="center"/>
              <w:rPr>
                <w:rFonts w:hint="eastAsia" w:ascii="宋体" w:hAnsi="宋体" w:cs="宋体"/>
                <w:sz w:val="24"/>
              </w:rPr>
            </w:pPr>
            <w:r>
              <w:rPr>
                <w:rFonts w:hint="eastAsia" w:ascii="宋体" w:hAnsi="宋体" w:cs="宋体"/>
                <w:kern w:val="0"/>
                <w:sz w:val="22"/>
                <w:szCs w:val="22"/>
              </w:rPr>
              <w:t>亚硝酸盐</w:t>
            </w:r>
          </w:p>
        </w:tc>
        <w:tc>
          <w:tcPr>
            <w:tcW w:w="2365" w:type="dxa"/>
            <w:tcBorders>
              <w:top w:val="single" w:color="000000" w:sz="4" w:space="0"/>
              <w:left w:val="single" w:color="000000" w:sz="4" w:space="0"/>
              <w:bottom w:val="single" w:color="000000" w:sz="4" w:space="0"/>
              <w:right w:val="single" w:color="000000" w:sz="4" w:space="0"/>
            </w:tcBorders>
            <w:vAlign w:val="center"/>
          </w:tcPr>
          <w:p w14:paraId="4BAAC0A4">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1mg/kg</w:t>
            </w:r>
          </w:p>
        </w:tc>
        <w:tc>
          <w:tcPr>
            <w:tcW w:w="1380" w:type="dxa"/>
            <w:tcBorders>
              <w:top w:val="single" w:color="000000" w:sz="4" w:space="0"/>
              <w:left w:val="single" w:color="000000" w:sz="4" w:space="0"/>
              <w:bottom w:val="single" w:color="000000" w:sz="4" w:space="0"/>
              <w:right w:val="single" w:color="000000" w:sz="4" w:space="0"/>
            </w:tcBorders>
            <w:vAlign w:val="center"/>
          </w:tcPr>
          <w:p w14:paraId="09FF79AC">
            <w:pPr>
              <w:widowControl/>
              <w:jc w:val="center"/>
              <w:textAlignment w:val="center"/>
              <w:rPr>
                <w:rFonts w:hint="eastAsia" w:ascii="宋体" w:hAnsi="宋体" w:cs="宋体"/>
                <w:sz w:val="24"/>
              </w:rPr>
            </w:pPr>
            <w:r>
              <w:rPr>
                <w:rFonts w:hint="eastAsia" w:ascii="宋体" w:hAnsi="宋体" w:cs="宋体"/>
                <w:kern w:val="0"/>
                <w:sz w:val="22"/>
                <w:szCs w:val="22"/>
              </w:rPr>
              <w:t>1次</w:t>
            </w:r>
          </w:p>
        </w:tc>
        <w:tc>
          <w:tcPr>
            <w:tcW w:w="982" w:type="dxa"/>
            <w:tcBorders>
              <w:top w:val="single" w:color="000000" w:sz="4" w:space="0"/>
              <w:left w:val="single" w:color="000000" w:sz="4" w:space="0"/>
              <w:bottom w:val="single" w:color="000000" w:sz="4" w:space="0"/>
              <w:right w:val="single" w:color="000000" w:sz="4" w:space="0"/>
            </w:tcBorders>
            <w:vAlign w:val="center"/>
          </w:tcPr>
          <w:p w14:paraId="165F8C20">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4DCFF910">
            <w:pPr>
              <w:widowControl/>
              <w:jc w:val="center"/>
              <w:textAlignment w:val="center"/>
              <w:rPr>
                <w:rFonts w:ascii="宋体" w:hAnsi="宋体" w:cs="宋体"/>
                <w:sz w:val="24"/>
              </w:rPr>
            </w:pPr>
            <w:r>
              <w:rPr>
                <w:rFonts w:hint="eastAsia" w:ascii="宋体" w:hAnsi="宋体" w:cs="宋体"/>
                <w:kern w:val="0"/>
                <w:sz w:val="24"/>
              </w:rPr>
              <w:t>600</w:t>
            </w:r>
          </w:p>
        </w:tc>
        <w:tc>
          <w:tcPr>
            <w:tcW w:w="1120" w:type="dxa"/>
            <w:tcBorders>
              <w:top w:val="single" w:color="000000" w:sz="4" w:space="0"/>
              <w:left w:val="single" w:color="000000" w:sz="4" w:space="0"/>
              <w:bottom w:val="single" w:color="000000" w:sz="4" w:space="0"/>
              <w:right w:val="single" w:color="000000" w:sz="4" w:space="0"/>
            </w:tcBorders>
            <w:vAlign w:val="center"/>
          </w:tcPr>
          <w:p w14:paraId="3CDE1D49">
            <w:pPr>
              <w:jc w:val="center"/>
              <w:rPr>
                <w:rFonts w:hint="eastAsia" w:ascii="宋体" w:hAnsi="宋体" w:cs="宋体"/>
                <w:sz w:val="24"/>
              </w:rPr>
            </w:pPr>
          </w:p>
        </w:tc>
      </w:tr>
      <w:tr w14:paraId="494D18A2">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179C2D81">
            <w:pPr>
              <w:widowControl/>
              <w:jc w:val="center"/>
              <w:textAlignment w:val="center"/>
              <w:rPr>
                <w:rFonts w:hint="eastAsia" w:ascii="宋体" w:hAnsi="宋体" w:cs="宋体"/>
                <w:sz w:val="24"/>
              </w:rPr>
            </w:pPr>
            <w:r>
              <w:rPr>
                <w:rFonts w:hint="eastAsia" w:ascii="宋体" w:hAnsi="宋体" w:cs="宋体"/>
                <w:kern w:val="0"/>
                <w:sz w:val="24"/>
              </w:rPr>
              <w:t>20</w:t>
            </w:r>
          </w:p>
        </w:tc>
        <w:tc>
          <w:tcPr>
            <w:tcW w:w="1715" w:type="dxa"/>
            <w:tcBorders>
              <w:top w:val="single" w:color="000000" w:sz="4" w:space="0"/>
              <w:left w:val="single" w:color="000000" w:sz="4" w:space="0"/>
              <w:bottom w:val="single" w:color="000000" w:sz="4" w:space="0"/>
              <w:right w:val="single" w:color="000000" w:sz="4" w:space="0"/>
            </w:tcBorders>
            <w:vAlign w:val="center"/>
          </w:tcPr>
          <w:p w14:paraId="1BA23D49">
            <w:pPr>
              <w:widowControl/>
              <w:jc w:val="center"/>
              <w:textAlignment w:val="center"/>
              <w:rPr>
                <w:rFonts w:hint="eastAsia" w:ascii="宋体" w:hAnsi="宋体" w:cs="宋体"/>
                <w:sz w:val="24"/>
              </w:rPr>
            </w:pPr>
            <w:r>
              <w:rPr>
                <w:rFonts w:hint="eastAsia" w:ascii="宋体" w:hAnsi="宋体" w:cs="宋体"/>
                <w:kern w:val="0"/>
                <w:sz w:val="22"/>
                <w:szCs w:val="22"/>
              </w:rPr>
              <w:t>噻虫胺</w:t>
            </w:r>
          </w:p>
        </w:tc>
        <w:tc>
          <w:tcPr>
            <w:tcW w:w="2365" w:type="dxa"/>
            <w:tcBorders>
              <w:top w:val="single" w:color="000000" w:sz="4" w:space="0"/>
              <w:left w:val="single" w:color="000000" w:sz="4" w:space="0"/>
              <w:bottom w:val="single" w:color="000000" w:sz="4" w:space="0"/>
              <w:right w:val="single" w:color="000000" w:sz="4" w:space="0"/>
            </w:tcBorders>
            <w:vAlign w:val="center"/>
          </w:tcPr>
          <w:p w14:paraId="2F26F69D">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0.1ppm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5A17DDFE">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4E73C1B7">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0B158039">
            <w:pPr>
              <w:widowControl/>
              <w:jc w:val="center"/>
              <w:textAlignment w:val="center"/>
              <w:rPr>
                <w:rFonts w:ascii="宋体" w:hAnsi="宋体" w:cs="宋体"/>
                <w:sz w:val="24"/>
              </w:rPr>
            </w:pPr>
            <w:r>
              <w:rPr>
                <w:rFonts w:hint="eastAsia" w:ascii="宋体" w:hAnsi="宋体" w:cs="宋体"/>
                <w:kern w:val="0"/>
                <w:sz w:val="24"/>
              </w:rPr>
              <w:t>200</w:t>
            </w:r>
          </w:p>
        </w:tc>
        <w:tc>
          <w:tcPr>
            <w:tcW w:w="1120" w:type="dxa"/>
            <w:tcBorders>
              <w:top w:val="single" w:color="000000" w:sz="4" w:space="0"/>
              <w:left w:val="single" w:color="000000" w:sz="4" w:space="0"/>
              <w:bottom w:val="single" w:color="000000" w:sz="4" w:space="0"/>
              <w:right w:val="single" w:color="000000" w:sz="4" w:space="0"/>
            </w:tcBorders>
            <w:vAlign w:val="center"/>
          </w:tcPr>
          <w:p w14:paraId="2BCF6CD9">
            <w:pPr>
              <w:jc w:val="center"/>
              <w:rPr>
                <w:rFonts w:hint="eastAsia" w:ascii="宋体" w:hAnsi="宋体" w:cs="宋体"/>
                <w:sz w:val="24"/>
              </w:rPr>
            </w:pPr>
          </w:p>
        </w:tc>
      </w:tr>
      <w:tr w14:paraId="3DF0843E">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10FC72B1">
            <w:pPr>
              <w:widowControl/>
              <w:jc w:val="center"/>
              <w:textAlignment w:val="center"/>
              <w:rPr>
                <w:rFonts w:hint="eastAsia" w:ascii="宋体" w:hAnsi="宋体" w:cs="宋体"/>
                <w:sz w:val="24"/>
              </w:rPr>
            </w:pPr>
            <w:r>
              <w:rPr>
                <w:rFonts w:hint="eastAsia" w:ascii="宋体" w:hAnsi="宋体" w:cs="宋体"/>
                <w:kern w:val="0"/>
                <w:sz w:val="24"/>
              </w:rPr>
              <w:t>21</w:t>
            </w:r>
          </w:p>
        </w:tc>
        <w:tc>
          <w:tcPr>
            <w:tcW w:w="1715" w:type="dxa"/>
            <w:tcBorders>
              <w:top w:val="single" w:color="000000" w:sz="4" w:space="0"/>
              <w:left w:val="single" w:color="000000" w:sz="4" w:space="0"/>
              <w:bottom w:val="single" w:color="000000" w:sz="4" w:space="0"/>
              <w:right w:val="single" w:color="000000" w:sz="4" w:space="0"/>
            </w:tcBorders>
            <w:vAlign w:val="center"/>
          </w:tcPr>
          <w:p w14:paraId="00F71DE3">
            <w:pPr>
              <w:widowControl/>
              <w:jc w:val="center"/>
              <w:textAlignment w:val="center"/>
              <w:rPr>
                <w:rFonts w:hint="eastAsia" w:ascii="宋体" w:hAnsi="宋体" w:cs="宋体"/>
                <w:sz w:val="24"/>
              </w:rPr>
            </w:pPr>
            <w:r>
              <w:rPr>
                <w:rFonts w:hint="eastAsia" w:ascii="宋体" w:hAnsi="宋体" w:cs="宋体"/>
                <w:kern w:val="0"/>
                <w:sz w:val="22"/>
                <w:szCs w:val="22"/>
              </w:rPr>
              <w:t>吡虫啉</w:t>
            </w:r>
          </w:p>
        </w:tc>
        <w:tc>
          <w:tcPr>
            <w:tcW w:w="2365" w:type="dxa"/>
            <w:tcBorders>
              <w:top w:val="single" w:color="000000" w:sz="4" w:space="0"/>
              <w:left w:val="single" w:color="000000" w:sz="4" w:space="0"/>
              <w:bottom w:val="single" w:color="000000" w:sz="4" w:space="0"/>
              <w:right w:val="single" w:color="000000" w:sz="4" w:space="0"/>
            </w:tcBorders>
            <w:vAlign w:val="center"/>
          </w:tcPr>
          <w:p w14:paraId="1B953D67">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0.05ppm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055CC743">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064576E3">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44299800">
            <w:pPr>
              <w:widowControl/>
              <w:jc w:val="center"/>
              <w:textAlignment w:val="center"/>
              <w:rPr>
                <w:rFonts w:ascii="宋体" w:hAnsi="宋体" w:cs="宋体"/>
                <w:sz w:val="24"/>
              </w:rPr>
            </w:pPr>
            <w:r>
              <w:rPr>
                <w:rFonts w:hint="eastAsia" w:ascii="宋体" w:hAnsi="宋体" w:cs="宋体"/>
                <w:kern w:val="0"/>
                <w:sz w:val="24"/>
              </w:rPr>
              <w:t>300</w:t>
            </w:r>
          </w:p>
        </w:tc>
        <w:tc>
          <w:tcPr>
            <w:tcW w:w="1120" w:type="dxa"/>
            <w:tcBorders>
              <w:top w:val="single" w:color="000000" w:sz="4" w:space="0"/>
              <w:left w:val="single" w:color="000000" w:sz="4" w:space="0"/>
              <w:bottom w:val="single" w:color="000000" w:sz="4" w:space="0"/>
              <w:right w:val="single" w:color="000000" w:sz="4" w:space="0"/>
            </w:tcBorders>
            <w:vAlign w:val="center"/>
          </w:tcPr>
          <w:p w14:paraId="1950E6C8">
            <w:pPr>
              <w:jc w:val="center"/>
              <w:rPr>
                <w:rFonts w:hint="eastAsia" w:ascii="宋体" w:hAnsi="宋体" w:cs="宋体"/>
                <w:sz w:val="24"/>
              </w:rPr>
            </w:pPr>
          </w:p>
        </w:tc>
      </w:tr>
      <w:tr w14:paraId="6B982FD7">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7342099E">
            <w:pPr>
              <w:widowControl/>
              <w:jc w:val="center"/>
              <w:textAlignment w:val="center"/>
              <w:rPr>
                <w:rFonts w:hint="eastAsia" w:ascii="宋体" w:hAnsi="宋体" w:cs="宋体"/>
                <w:sz w:val="24"/>
              </w:rPr>
            </w:pPr>
            <w:r>
              <w:rPr>
                <w:rFonts w:hint="eastAsia" w:ascii="宋体" w:hAnsi="宋体" w:cs="宋体"/>
                <w:kern w:val="0"/>
                <w:sz w:val="24"/>
              </w:rPr>
              <w:t>22</w:t>
            </w:r>
          </w:p>
        </w:tc>
        <w:tc>
          <w:tcPr>
            <w:tcW w:w="1715" w:type="dxa"/>
            <w:tcBorders>
              <w:top w:val="single" w:color="000000" w:sz="4" w:space="0"/>
              <w:left w:val="single" w:color="000000" w:sz="4" w:space="0"/>
              <w:bottom w:val="single" w:color="000000" w:sz="4" w:space="0"/>
              <w:right w:val="single" w:color="000000" w:sz="4" w:space="0"/>
            </w:tcBorders>
            <w:vAlign w:val="center"/>
          </w:tcPr>
          <w:p w14:paraId="378ACB3D">
            <w:pPr>
              <w:widowControl/>
              <w:jc w:val="center"/>
              <w:textAlignment w:val="center"/>
              <w:rPr>
                <w:rFonts w:hint="eastAsia" w:ascii="宋体" w:hAnsi="宋体" w:cs="宋体"/>
                <w:sz w:val="24"/>
              </w:rPr>
            </w:pPr>
            <w:r>
              <w:rPr>
                <w:rFonts w:hint="eastAsia" w:ascii="宋体" w:hAnsi="宋体" w:cs="宋体"/>
                <w:kern w:val="0"/>
                <w:sz w:val="22"/>
                <w:szCs w:val="22"/>
              </w:rPr>
              <w:t>克百威</w:t>
            </w:r>
          </w:p>
        </w:tc>
        <w:tc>
          <w:tcPr>
            <w:tcW w:w="2365" w:type="dxa"/>
            <w:tcBorders>
              <w:top w:val="single" w:color="000000" w:sz="4" w:space="0"/>
              <w:left w:val="single" w:color="000000" w:sz="4" w:space="0"/>
              <w:bottom w:val="single" w:color="000000" w:sz="4" w:space="0"/>
              <w:right w:val="single" w:color="000000" w:sz="4" w:space="0"/>
            </w:tcBorders>
            <w:vAlign w:val="center"/>
          </w:tcPr>
          <w:p w14:paraId="457D6016">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0.02ppm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2D43ED28">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0F9F0A70">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403E3F70">
            <w:pPr>
              <w:widowControl/>
              <w:jc w:val="center"/>
              <w:textAlignment w:val="center"/>
              <w:rPr>
                <w:rFonts w:ascii="宋体" w:hAnsi="宋体" w:cs="宋体"/>
                <w:sz w:val="24"/>
              </w:rPr>
            </w:pPr>
            <w:r>
              <w:rPr>
                <w:rFonts w:hint="eastAsia" w:ascii="宋体" w:hAnsi="宋体" w:cs="宋体"/>
                <w:kern w:val="0"/>
                <w:sz w:val="24"/>
              </w:rPr>
              <w:t>250</w:t>
            </w:r>
          </w:p>
        </w:tc>
        <w:tc>
          <w:tcPr>
            <w:tcW w:w="1120" w:type="dxa"/>
            <w:tcBorders>
              <w:top w:val="single" w:color="000000" w:sz="4" w:space="0"/>
              <w:left w:val="single" w:color="000000" w:sz="4" w:space="0"/>
              <w:bottom w:val="single" w:color="000000" w:sz="4" w:space="0"/>
              <w:right w:val="single" w:color="000000" w:sz="4" w:space="0"/>
            </w:tcBorders>
            <w:vAlign w:val="center"/>
          </w:tcPr>
          <w:p w14:paraId="177A793D">
            <w:pPr>
              <w:jc w:val="center"/>
              <w:rPr>
                <w:rFonts w:hint="eastAsia" w:ascii="宋体" w:hAnsi="宋体" w:cs="宋体"/>
                <w:sz w:val="24"/>
              </w:rPr>
            </w:pPr>
          </w:p>
        </w:tc>
      </w:tr>
      <w:tr w14:paraId="180D04D4">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4E7DD96D">
            <w:pPr>
              <w:widowControl/>
              <w:jc w:val="center"/>
              <w:textAlignment w:val="center"/>
              <w:rPr>
                <w:rFonts w:hint="eastAsia" w:ascii="宋体" w:hAnsi="宋体" w:cs="宋体"/>
                <w:sz w:val="24"/>
              </w:rPr>
            </w:pPr>
            <w:r>
              <w:rPr>
                <w:rFonts w:hint="eastAsia" w:ascii="宋体" w:hAnsi="宋体" w:cs="宋体"/>
                <w:kern w:val="0"/>
                <w:sz w:val="24"/>
              </w:rPr>
              <w:t>23</w:t>
            </w:r>
          </w:p>
        </w:tc>
        <w:tc>
          <w:tcPr>
            <w:tcW w:w="1715" w:type="dxa"/>
            <w:tcBorders>
              <w:top w:val="single" w:color="000000" w:sz="4" w:space="0"/>
              <w:left w:val="single" w:color="000000" w:sz="4" w:space="0"/>
              <w:bottom w:val="single" w:color="000000" w:sz="4" w:space="0"/>
              <w:right w:val="single" w:color="000000" w:sz="4" w:space="0"/>
            </w:tcBorders>
            <w:vAlign w:val="center"/>
          </w:tcPr>
          <w:p w14:paraId="75F8BEBF">
            <w:pPr>
              <w:widowControl/>
              <w:jc w:val="center"/>
              <w:textAlignment w:val="center"/>
              <w:rPr>
                <w:rFonts w:hint="eastAsia" w:ascii="宋体" w:hAnsi="宋体" w:cs="宋体"/>
                <w:sz w:val="24"/>
              </w:rPr>
            </w:pPr>
            <w:r>
              <w:rPr>
                <w:rFonts w:hint="eastAsia" w:ascii="宋体" w:hAnsi="宋体" w:cs="宋体"/>
                <w:kern w:val="0"/>
                <w:sz w:val="22"/>
                <w:szCs w:val="22"/>
              </w:rPr>
              <w:t>钨灯</w:t>
            </w:r>
          </w:p>
        </w:tc>
        <w:tc>
          <w:tcPr>
            <w:tcW w:w="2365" w:type="dxa"/>
            <w:tcBorders>
              <w:top w:val="single" w:color="000000" w:sz="4" w:space="0"/>
              <w:left w:val="single" w:color="000000" w:sz="4" w:space="0"/>
              <w:bottom w:val="single" w:color="000000" w:sz="4" w:space="0"/>
              <w:right w:val="single" w:color="000000" w:sz="4" w:space="0"/>
            </w:tcBorders>
            <w:vAlign w:val="center"/>
          </w:tcPr>
          <w:p w14:paraId="01C1B048">
            <w:pPr>
              <w:jc w:val="center"/>
              <w:rPr>
                <w:rFonts w:hint="eastAsia" w:ascii="宋体" w:hAnsi="宋体" w:cs="宋体"/>
                <w:sz w:val="24"/>
              </w:rPr>
            </w:pPr>
            <w:r>
              <w:rPr>
                <w:rFonts w:hint="eastAsia" w:ascii="宋体" w:hAnsi="宋体" w:cs="宋体"/>
                <w:kern w:val="0"/>
                <w:sz w:val="22"/>
                <w:szCs w:val="22"/>
              </w:rPr>
              <w:t>64258-C；20W.12V;G4AM4668900DC安鑫宝</w:t>
            </w:r>
          </w:p>
        </w:tc>
        <w:tc>
          <w:tcPr>
            <w:tcW w:w="1380" w:type="dxa"/>
            <w:tcBorders>
              <w:top w:val="single" w:color="000000" w:sz="4" w:space="0"/>
              <w:left w:val="single" w:color="000000" w:sz="4" w:space="0"/>
              <w:bottom w:val="single" w:color="000000" w:sz="4" w:space="0"/>
              <w:right w:val="single" w:color="000000" w:sz="4" w:space="0"/>
            </w:tcBorders>
            <w:vAlign w:val="center"/>
          </w:tcPr>
          <w:p w14:paraId="084F3295">
            <w:pPr>
              <w:widowControl/>
              <w:jc w:val="center"/>
              <w:textAlignment w:val="center"/>
              <w:rPr>
                <w:rFonts w:hint="eastAsia" w:ascii="宋体" w:hAnsi="宋体" w:cs="宋体"/>
                <w:sz w:val="24"/>
              </w:rPr>
            </w:pPr>
            <w:r>
              <w:rPr>
                <w:rFonts w:hint="eastAsia" w:ascii="宋体" w:hAnsi="宋体" w:cs="宋体"/>
                <w:kern w:val="0"/>
                <w:sz w:val="22"/>
                <w:szCs w:val="22"/>
              </w:rPr>
              <w:t>1个</w:t>
            </w:r>
          </w:p>
        </w:tc>
        <w:tc>
          <w:tcPr>
            <w:tcW w:w="982" w:type="dxa"/>
            <w:tcBorders>
              <w:top w:val="single" w:color="000000" w:sz="4" w:space="0"/>
              <w:left w:val="single" w:color="000000" w:sz="4" w:space="0"/>
              <w:bottom w:val="single" w:color="000000" w:sz="4" w:space="0"/>
              <w:right w:val="single" w:color="000000" w:sz="4" w:space="0"/>
            </w:tcBorders>
            <w:vAlign w:val="center"/>
          </w:tcPr>
          <w:p w14:paraId="6D7737BC">
            <w:pPr>
              <w:jc w:val="center"/>
              <w:rPr>
                <w:rFonts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582DD9DC">
            <w:pPr>
              <w:widowControl/>
              <w:jc w:val="center"/>
              <w:textAlignment w:val="center"/>
              <w:rPr>
                <w:rFonts w:ascii="宋体" w:hAnsi="宋体" w:cs="宋体"/>
                <w:sz w:val="24"/>
              </w:rPr>
            </w:pPr>
            <w:r>
              <w:rPr>
                <w:rFonts w:hint="eastAsia" w:ascii="宋体" w:hAnsi="宋体" w:cs="宋体"/>
                <w:kern w:val="0"/>
                <w:sz w:val="24"/>
              </w:rPr>
              <w:t>3</w:t>
            </w:r>
          </w:p>
        </w:tc>
        <w:tc>
          <w:tcPr>
            <w:tcW w:w="1120" w:type="dxa"/>
            <w:tcBorders>
              <w:top w:val="single" w:color="000000" w:sz="4" w:space="0"/>
              <w:left w:val="single" w:color="000000" w:sz="4" w:space="0"/>
              <w:bottom w:val="single" w:color="000000" w:sz="4" w:space="0"/>
              <w:right w:val="single" w:color="000000" w:sz="4" w:space="0"/>
            </w:tcBorders>
            <w:vAlign w:val="center"/>
          </w:tcPr>
          <w:p w14:paraId="5F5FAC2D">
            <w:pPr>
              <w:jc w:val="center"/>
              <w:rPr>
                <w:rFonts w:hint="eastAsia" w:ascii="宋体" w:hAnsi="宋体" w:cs="宋体"/>
                <w:sz w:val="24"/>
              </w:rPr>
            </w:pPr>
          </w:p>
        </w:tc>
      </w:tr>
      <w:tr w14:paraId="2678BBDF">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49F4AB58">
            <w:pPr>
              <w:widowControl/>
              <w:jc w:val="center"/>
              <w:textAlignment w:val="center"/>
              <w:rPr>
                <w:rFonts w:hint="eastAsia" w:ascii="宋体" w:hAnsi="宋体" w:cs="宋体"/>
                <w:sz w:val="24"/>
              </w:rPr>
            </w:pPr>
            <w:r>
              <w:rPr>
                <w:rFonts w:hint="eastAsia" w:ascii="宋体" w:hAnsi="宋体" w:cs="宋体"/>
                <w:kern w:val="0"/>
                <w:sz w:val="24"/>
              </w:rPr>
              <w:t>24</w:t>
            </w:r>
          </w:p>
        </w:tc>
        <w:tc>
          <w:tcPr>
            <w:tcW w:w="1715" w:type="dxa"/>
            <w:tcBorders>
              <w:top w:val="single" w:color="000000" w:sz="4" w:space="0"/>
              <w:left w:val="single" w:color="000000" w:sz="4" w:space="0"/>
              <w:bottom w:val="single" w:color="000000" w:sz="4" w:space="0"/>
              <w:right w:val="single" w:color="000000" w:sz="4" w:space="0"/>
            </w:tcBorders>
            <w:vAlign w:val="center"/>
          </w:tcPr>
          <w:p w14:paraId="40A478C3">
            <w:pPr>
              <w:widowControl/>
              <w:jc w:val="center"/>
              <w:textAlignment w:val="center"/>
              <w:rPr>
                <w:rFonts w:hint="eastAsia" w:ascii="宋体" w:hAnsi="宋体" w:cs="宋体"/>
                <w:sz w:val="24"/>
              </w:rPr>
            </w:pPr>
            <w:r>
              <w:rPr>
                <w:rFonts w:hint="eastAsia" w:ascii="宋体" w:hAnsi="宋体" w:cs="宋体"/>
                <w:sz w:val="22"/>
                <w:szCs w:val="22"/>
              </w:rPr>
              <w:t>农残试剂</w:t>
            </w:r>
          </w:p>
        </w:tc>
        <w:tc>
          <w:tcPr>
            <w:tcW w:w="2365" w:type="dxa"/>
            <w:tcBorders>
              <w:top w:val="single" w:color="000000" w:sz="4" w:space="0"/>
              <w:left w:val="single" w:color="000000" w:sz="4" w:space="0"/>
              <w:bottom w:val="single" w:color="000000" w:sz="4" w:space="0"/>
              <w:right w:val="single" w:color="000000" w:sz="4" w:space="0"/>
            </w:tcBorders>
            <w:vAlign w:val="center"/>
          </w:tcPr>
          <w:p w14:paraId="6BFAD22C">
            <w:pPr>
              <w:jc w:val="center"/>
              <w:rPr>
                <w:rFonts w:hint="eastAsia" w:ascii="宋体" w:hAnsi="宋体" w:cs="宋体"/>
                <w:sz w:val="24"/>
              </w:rPr>
            </w:pPr>
            <w:r>
              <w:rPr>
                <w:rFonts w:hint="eastAsia" w:ascii="宋体" w:hAnsi="宋体" w:cs="宋体"/>
                <w:sz w:val="22"/>
                <w:szCs w:val="22"/>
              </w:rPr>
              <w:t>试剂符合GB/T5009.199-2003方法要求</w:t>
            </w:r>
          </w:p>
        </w:tc>
        <w:tc>
          <w:tcPr>
            <w:tcW w:w="1380" w:type="dxa"/>
            <w:tcBorders>
              <w:top w:val="single" w:color="000000" w:sz="4" w:space="0"/>
              <w:left w:val="single" w:color="000000" w:sz="4" w:space="0"/>
              <w:bottom w:val="single" w:color="000000" w:sz="4" w:space="0"/>
              <w:right w:val="single" w:color="000000" w:sz="4" w:space="0"/>
            </w:tcBorders>
            <w:vAlign w:val="center"/>
          </w:tcPr>
          <w:p w14:paraId="3CBA2BCF">
            <w:pPr>
              <w:widowControl/>
              <w:jc w:val="center"/>
              <w:textAlignment w:val="center"/>
              <w:rPr>
                <w:rFonts w:hint="eastAsia" w:ascii="宋体" w:hAnsi="宋体" w:cs="宋体"/>
                <w:sz w:val="24"/>
              </w:rPr>
            </w:pPr>
            <w:r>
              <w:rPr>
                <w:rFonts w:hint="eastAsia" w:ascii="宋体" w:hAnsi="宋体" w:cs="宋体"/>
                <w:sz w:val="22"/>
                <w:szCs w:val="22"/>
              </w:rPr>
              <w:t>1次</w:t>
            </w:r>
          </w:p>
        </w:tc>
        <w:tc>
          <w:tcPr>
            <w:tcW w:w="982" w:type="dxa"/>
            <w:tcBorders>
              <w:top w:val="single" w:color="000000" w:sz="4" w:space="0"/>
              <w:left w:val="single" w:color="000000" w:sz="4" w:space="0"/>
              <w:bottom w:val="single" w:color="000000" w:sz="4" w:space="0"/>
              <w:right w:val="single" w:color="000000" w:sz="4" w:space="0"/>
            </w:tcBorders>
            <w:vAlign w:val="center"/>
          </w:tcPr>
          <w:p w14:paraId="6A213E46">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2C9AE45C">
            <w:pPr>
              <w:widowControl/>
              <w:jc w:val="center"/>
              <w:textAlignment w:val="center"/>
              <w:rPr>
                <w:rFonts w:ascii="宋体" w:hAnsi="宋体" w:cs="宋体"/>
                <w:sz w:val="24"/>
              </w:rPr>
            </w:pPr>
            <w:r>
              <w:rPr>
                <w:rFonts w:hint="eastAsia" w:ascii="宋体" w:hAnsi="宋体" w:cs="宋体"/>
                <w:kern w:val="0"/>
                <w:sz w:val="24"/>
              </w:rPr>
              <w:t>260000</w:t>
            </w:r>
          </w:p>
        </w:tc>
        <w:tc>
          <w:tcPr>
            <w:tcW w:w="1120" w:type="dxa"/>
            <w:tcBorders>
              <w:top w:val="single" w:color="000000" w:sz="4" w:space="0"/>
              <w:left w:val="single" w:color="000000" w:sz="4" w:space="0"/>
              <w:bottom w:val="single" w:color="000000" w:sz="4" w:space="0"/>
              <w:right w:val="single" w:color="000000" w:sz="4" w:space="0"/>
            </w:tcBorders>
            <w:vAlign w:val="center"/>
          </w:tcPr>
          <w:p w14:paraId="3C4C7493">
            <w:pPr>
              <w:jc w:val="center"/>
              <w:rPr>
                <w:rFonts w:hint="eastAsia" w:ascii="宋体" w:hAnsi="宋体" w:cs="宋体"/>
                <w:sz w:val="24"/>
              </w:rPr>
            </w:pPr>
          </w:p>
        </w:tc>
      </w:tr>
      <w:tr w14:paraId="165E639C">
        <w:tblPrEx>
          <w:tblCellMar>
            <w:top w:w="0" w:type="dxa"/>
            <w:left w:w="108" w:type="dxa"/>
            <w:bottom w:w="0" w:type="dxa"/>
            <w:right w:w="108" w:type="dxa"/>
          </w:tblCellMar>
        </w:tblPrEx>
        <w:trPr>
          <w:trHeight w:val="454" w:hRule="atLeast"/>
          <w:jc w:val="center"/>
        </w:trPr>
        <w:tc>
          <w:tcPr>
            <w:tcW w:w="963" w:type="dxa"/>
            <w:tcBorders>
              <w:top w:val="single" w:color="000000" w:sz="4" w:space="0"/>
              <w:left w:val="single" w:color="000000" w:sz="4" w:space="0"/>
              <w:bottom w:val="single" w:color="000000" w:sz="4" w:space="0"/>
              <w:right w:val="single" w:color="000000" w:sz="4" w:space="0"/>
            </w:tcBorders>
            <w:vAlign w:val="center"/>
          </w:tcPr>
          <w:p w14:paraId="4661084A">
            <w:pPr>
              <w:widowControl/>
              <w:jc w:val="center"/>
              <w:textAlignment w:val="center"/>
              <w:rPr>
                <w:rFonts w:hint="eastAsia" w:ascii="宋体" w:hAnsi="宋体" w:cs="宋体"/>
                <w:sz w:val="24"/>
              </w:rPr>
            </w:pPr>
            <w:r>
              <w:rPr>
                <w:rFonts w:hint="eastAsia" w:ascii="宋体" w:hAnsi="宋体" w:cs="宋体"/>
                <w:kern w:val="0"/>
                <w:sz w:val="24"/>
              </w:rPr>
              <w:t>25</w:t>
            </w:r>
          </w:p>
        </w:tc>
        <w:tc>
          <w:tcPr>
            <w:tcW w:w="1715" w:type="dxa"/>
            <w:tcBorders>
              <w:top w:val="single" w:color="000000" w:sz="4" w:space="0"/>
              <w:left w:val="single" w:color="000000" w:sz="4" w:space="0"/>
              <w:bottom w:val="single" w:color="000000" w:sz="4" w:space="0"/>
              <w:right w:val="single" w:color="000000" w:sz="4" w:space="0"/>
            </w:tcBorders>
            <w:vAlign w:val="center"/>
          </w:tcPr>
          <w:p w14:paraId="4F70A021">
            <w:pPr>
              <w:widowControl/>
              <w:jc w:val="center"/>
              <w:textAlignment w:val="center"/>
              <w:rPr>
                <w:rFonts w:hint="eastAsia" w:ascii="宋体" w:hAnsi="宋体" w:cs="宋体"/>
                <w:sz w:val="24"/>
              </w:rPr>
            </w:pPr>
            <w:r>
              <w:rPr>
                <w:rFonts w:hint="eastAsia" w:ascii="宋体" w:hAnsi="宋体" w:cs="宋体"/>
                <w:kern w:val="0"/>
                <w:sz w:val="22"/>
                <w:szCs w:val="22"/>
              </w:rPr>
              <w:t>甲拌磷</w:t>
            </w:r>
          </w:p>
        </w:tc>
        <w:tc>
          <w:tcPr>
            <w:tcW w:w="2365" w:type="dxa"/>
            <w:tcBorders>
              <w:top w:val="single" w:color="000000" w:sz="4" w:space="0"/>
              <w:left w:val="single" w:color="000000" w:sz="4" w:space="0"/>
              <w:bottom w:val="single" w:color="000000" w:sz="4" w:space="0"/>
              <w:right w:val="single" w:color="000000" w:sz="4" w:space="0"/>
            </w:tcBorders>
            <w:vAlign w:val="center"/>
          </w:tcPr>
          <w:p w14:paraId="5C078366">
            <w:pPr>
              <w:widowControl/>
              <w:jc w:val="center"/>
              <w:textAlignment w:val="center"/>
              <w:rPr>
                <w:rFonts w:hint="eastAsia" w:ascii="宋体" w:hAnsi="宋体" w:cs="宋体"/>
                <w:sz w:val="24"/>
              </w:rPr>
            </w:pPr>
            <w:r>
              <w:rPr>
                <w:rFonts w:hint="eastAsia" w:ascii="宋体" w:hAnsi="宋体" w:cs="宋体"/>
                <w:kern w:val="0"/>
                <w:sz w:val="22"/>
                <w:szCs w:val="22"/>
              </w:rPr>
              <w:t>检出限：</w:t>
            </w:r>
            <w:r>
              <w:rPr>
                <w:rFonts w:hint="eastAsia" w:ascii="宋体" w:hAnsi="宋体" w:cs="宋体"/>
                <w:kern w:val="0"/>
                <w:sz w:val="20"/>
                <w:szCs w:val="20"/>
              </w:rPr>
              <w:t>≤</w:t>
            </w:r>
            <w:r>
              <w:rPr>
                <w:rFonts w:hint="eastAsia" w:ascii="宋体" w:hAnsi="宋体" w:cs="宋体"/>
                <w:kern w:val="0"/>
                <w:sz w:val="22"/>
                <w:szCs w:val="22"/>
              </w:rPr>
              <w:t>0.01ppm</w:t>
            </w:r>
          </w:p>
        </w:tc>
        <w:tc>
          <w:tcPr>
            <w:tcW w:w="1380" w:type="dxa"/>
            <w:tcBorders>
              <w:top w:val="single" w:color="000000" w:sz="4" w:space="0"/>
              <w:left w:val="single" w:color="000000" w:sz="4" w:space="0"/>
              <w:bottom w:val="single" w:color="000000" w:sz="4" w:space="0"/>
              <w:right w:val="single" w:color="000000" w:sz="4" w:space="0"/>
            </w:tcBorders>
            <w:vAlign w:val="center"/>
          </w:tcPr>
          <w:p w14:paraId="45B1FC0B">
            <w:pPr>
              <w:widowControl/>
              <w:jc w:val="center"/>
              <w:textAlignment w:val="center"/>
              <w:rPr>
                <w:rFonts w:hint="eastAsia" w:ascii="宋体" w:hAnsi="宋体" w:cs="宋体"/>
                <w:sz w:val="24"/>
              </w:rPr>
            </w:pPr>
            <w:r>
              <w:rPr>
                <w:rFonts w:hint="eastAsia" w:ascii="宋体" w:hAnsi="宋体" w:cs="宋体"/>
                <w:kern w:val="0"/>
                <w:sz w:val="22"/>
                <w:szCs w:val="22"/>
              </w:rPr>
              <w:t>1片</w:t>
            </w:r>
          </w:p>
        </w:tc>
        <w:tc>
          <w:tcPr>
            <w:tcW w:w="982" w:type="dxa"/>
            <w:tcBorders>
              <w:top w:val="single" w:color="000000" w:sz="4" w:space="0"/>
              <w:left w:val="single" w:color="000000" w:sz="4" w:space="0"/>
              <w:bottom w:val="single" w:color="000000" w:sz="4" w:space="0"/>
              <w:right w:val="single" w:color="000000" w:sz="4" w:space="0"/>
            </w:tcBorders>
            <w:vAlign w:val="center"/>
          </w:tcPr>
          <w:p w14:paraId="617FD03D">
            <w:pPr>
              <w:jc w:val="center"/>
              <w:rPr>
                <w:rFonts w:hint="eastAsia" w:ascii="宋体" w:hAnsi="宋体" w:cs="宋体"/>
                <w:sz w:val="24"/>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110C235A">
            <w:pPr>
              <w:widowControl/>
              <w:jc w:val="center"/>
              <w:textAlignment w:val="center"/>
              <w:rPr>
                <w:rFonts w:ascii="宋体" w:hAnsi="宋体" w:cs="宋体"/>
                <w:sz w:val="24"/>
              </w:rPr>
            </w:pPr>
            <w:r>
              <w:rPr>
                <w:rFonts w:hint="eastAsia" w:ascii="宋体" w:hAnsi="宋体" w:cs="宋体"/>
                <w:kern w:val="0"/>
                <w:sz w:val="24"/>
              </w:rPr>
              <w:t>50</w:t>
            </w:r>
          </w:p>
        </w:tc>
        <w:tc>
          <w:tcPr>
            <w:tcW w:w="1120" w:type="dxa"/>
            <w:tcBorders>
              <w:top w:val="single" w:color="000000" w:sz="4" w:space="0"/>
              <w:left w:val="single" w:color="000000" w:sz="4" w:space="0"/>
              <w:bottom w:val="single" w:color="000000" w:sz="4" w:space="0"/>
              <w:right w:val="single" w:color="000000" w:sz="4" w:space="0"/>
            </w:tcBorders>
            <w:vAlign w:val="center"/>
          </w:tcPr>
          <w:p w14:paraId="2DB81510">
            <w:pPr>
              <w:jc w:val="center"/>
              <w:rPr>
                <w:rFonts w:hint="eastAsia" w:ascii="宋体" w:hAnsi="宋体" w:cs="宋体"/>
                <w:sz w:val="24"/>
              </w:rPr>
            </w:pPr>
          </w:p>
        </w:tc>
      </w:tr>
      <w:tr w14:paraId="4BFE8731">
        <w:tblPrEx>
          <w:tblCellMar>
            <w:top w:w="0" w:type="dxa"/>
            <w:left w:w="108" w:type="dxa"/>
            <w:bottom w:w="0" w:type="dxa"/>
            <w:right w:w="108" w:type="dxa"/>
          </w:tblCellMar>
        </w:tblPrEx>
        <w:trPr>
          <w:trHeight w:val="454" w:hRule="atLeast"/>
          <w:jc w:val="center"/>
        </w:trPr>
        <w:tc>
          <w:tcPr>
            <w:tcW w:w="8525" w:type="dxa"/>
            <w:gridSpan w:val="6"/>
            <w:tcBorders>
              <w:top w:val="single" w:color="000000" w:sz="4" w:space="0"/>
              <w:left w:val="single" w:color="000000" w:sz="4" w:space="0"/>
              <w:bottom w:val="single" w:color="000000" w:sz="4" w:space="0"/>
              <w:right w:val="single" w:color="000000" w:sz="4" w:space="0"/>
            </w:tcBorders>
            <w:vAlign w:val="center"/>
          </w:tcPr>
          <w:p w14:paraId="6204A766">
            <w:pPr>
              <w:jc w:val="center"/>
              <w:rPr>
                <w:rFonts w:hint="eastAsia" w:ascii="宋体" w:hAnsi="宋体" w:cs="宋体"/>
                <w:sz w:val="24"/>
              </w:rPr>
            </w:pPr>
            <w:r>
              <w:rPr>
                <w:rFonts w:hint="eastAsia" w:ascii="宋体" w:hAnsi="宋体" w:cs="宋体"/>
                <w:sz w:val="24"/>
              </w:rPr>
              <w:t>合计（元）</w:t>
            </w:r>
          </w:p>
        </w:tc>
        <w:tc>
          <w:tcPr>
            <w:tcW w:w="1120" w:type="dxa"/>
            <w:tcBorders>
              <w:top w:val="single" w:color="000000" w:sz="4" w:space="0"/>
              <w:left w:val="single" w:color="000000" w:sz="4" w:space="0"/>
              <w:bottom w:val="single" w:color="000000" w:sz="4" w:space="0"/>
              <w:right w:val="single" w:color="000000" w:sz="4" w:space="0"/>
            </w:tcBorders>
            <w:vAlign w:val="center"/>
          </w:tcPr>
          <w:p w14:paraId="5FD9D24E">
            <w:pPr>
              <w:jc w:val="center"/>
              <w:rPr>
                <w:rFonts w:ascii="宋体" w:hAnsi="宋体" w:cs="宋体"/>
                <w:sz w:val="24"/>
              </w:rPr>
            </w:pPr>
          </w:p>
        </w:tc>
      </w:tr>
    </w:tbl>
    <w:p w14:paraId="2095DF54">
      <w:pPr>
        <w:spacing w:line="500" w:lineRule="exact"/>
        <w:ind w:firstLine="2409" w:firstLineChars="1004"/>
        <w:jc w:val="left"/>
        <w:rPr>
          <w:rFonts w:hint="eastAsia" w:ascii="楷体_GB2312" w:hAnsi="宋体" w:eastAsia="楷体_GB2312"/>
          <w:kern w:val="1"/>
          <w:sz w:val="24"/>
          <w:szCs w:val="20"/>
          <w:u w:val="single"/>
        </w:rPr>
      </w:pPr>
    </w:p>
    <w:p w14:paraId="088586D0">
      <w:pPr>
        <w:spacing w:line="500" w:lineRule="exact"/>
        <w:ind w:firstLine="2409" w:firstLineChars="1004"/>
        <w:jc w:val="left"/>
        <w:rPr>
          <w:rFonts w:hint="eastAsia" w:ascii="楷体_GB2312" w:hAnsi="宋体" w:eastAsia="楷体_GB2312"/>
          <w:kern w:val="1"/>
          <w:sz w:val="24"/>
          <w:szCs w:val="20"/>
          <w:u w:val="single"/>
        </w:rPr>
      </w:pPr>
    </w:p>
    <w:p w14:paraId="42CB7C77">
      <w:pPr>
        <w:suppressAutoHyphens/>
        <w:spacing w:line="500" w:lineRule="exact"/>
        <w:ind w:firstLine="2811" w:firstLineChars="1004"/>
        <w:jc w:val="left"/>
        <w:rPr>
          <w:rFonts w:hint="eastAsia" w:ascii="宋体" w:hAnsi="宋体"/>
          <w:kern w:val="1"/>
          <w:sz w:val="28"/>
          <w:szCs w:val="28"/>
          <w:u w:val="single"/>
        </w:rPr>
      </w:pPr>
      <w:r>
        <w:rPr>
          <w:rFonts w:hint="eastAsia" w:ascii="宋体" w:hAnsi="宋体"/>
          <w:kern w:val="1"/>
          <w:sz w:val="28"/>
          <w:szCs w:val="28"/>
        </w:rPr>
        <w:t>投标人(公章)：</w:t>
      </w:r>
      <w:r>
        <w:rPr>
          <w:rFonts w:hint="eastAsia" w:ascii="宋体" w:hAnsi="宋体"/>
          <w:kern w:val="1"/>
          <w:sz w:val="28"/>
          <w:szCs w:val="28"/>
          <w:u w:val="single"/>
        </w:rPr>
        <w:t xml:space="preserve">                               </w:t>
      </w:r>
    </w:p>
    <w:p w14:paraId="5F5BC062">
      <w:pPr>
        <w:suppressAutoHyphens/>
        <w:spacing w:line="500" w:lineRule="exact"/>
        <w:ind w:firstLine="2811" w:firstLineChars="1004"/>
        <w:jc w:val="left"/>
        <w:rPr>
          <w:rFonts w:hint="eastAsia" w:ascii="宋体" w:hAnsi="宋体"/>
          <w:kern w:val="1"/>
          <w:sz w:val="28"/>
          <w:szCs w:val="28"/>
          <w:u w:val="single"/>
        </w:rPr>
      </w:pPr>
      <w:r>
        <w:rPr>
          <w:rFonts w:hint="eastAsia" w:ascii="宋体" w:hAnsi="宋体"/>
          <w:kern w:val="1"/>
          <w:sz w:val="28"/>
          <w:szCs w:val="28"/>
        </w:rPr>
        <w:t>法定代表人或授权代表（签字）：</w:t>
      </w:r>
      <w:r>
        <w:rPr>
          <w:rFonts w:hint="eastAsia" w:ascii="宋体" w:hAnsi="宋体"/>
          <w:kern w:val="1"/>
          <w:sz w:val="28"/>
          <w:szCs w:val="28"/>
          <w:u w:val="single"/>
        </w:rPr>
        <w:t xml:space="preserve">                    </w:t>
      </w:r>
    </w:p>
    <w:p w14:paraId="06B5F7AF">
      <w:pPr>
        <w:spacing w:line="500" w:lineRule="exact"/>
        <w:ind w:firstLine="2811" w:firstLineChars="1004"/>
        <w:jc w:val="left"/>
        <w:rPr>
          <w:rFonts w:hint="eastAsia" w:ascii="楷体_GB2312" w:hAnsi="宋体" w:eastAsia="楷体_GB2312"/>
          <w:kern w:val="1"/>
          <w:sz w:val="28"/>
          <w:szCs w:val="28"/>
          <w:u w:val="single"/>
        </w:rPr>
      </w:pPr>
      <w:r>
        <w:rPr>
          <w:rFonts w:hint="eastAsia" w:ascii="宋体" w:hAnsi="宋体"/>
          <w:sz w:val="28"/>
          <w:szCs w:val="28"/>
        </w:rPr>
        <w:t xml:space="preserve">日        期： </w:t>
      </w:r>
      <w:r>
        <w:rPr>
          <w:rFonts w:hint="eastAsia" w:ascii="宋体" w:hAnsi="宋体"/>
          <w:kern w:val="1"/>
          <w:sz w:val="28"/>
          <w:szCs w:val="28"/>
          <w:u w:val="single"/>
        </w:rPr>
        <w:t xml:space="preserve">                            </w:t>
      </w:r>
      <w:r>
        <w:rPr>
          <w:rFonts w:hint="eastAsia" w:ascii="楷体_GB2312" w:hAnsi="宋体" w:eastAsia="楷体_GB2312"/>
          <w:kern w:val="1"/>
          <w:sz w:val="28"/>
          <w:szCs w:val="28"/>
          <w:u w:val="single"/>
        </w:rPr>
        <w:t xml:space="preserve">      </w:t>
      </w:r>
    </w:p>
    <w:p w14:paraId="4FA90397">
      <w:pPr>
        <w:spacing w:line="500" w:lineRule="exact"/>
        <w:ind w:firstLine="2409" w:firstLineChars="1004"/>
        <w:jc w:val="left"/>
        <w:rPr>
          <w:rFonts w:hint="eastAsia" w:ascii="楷体_GB2312" w:hAnsi="宋体" w:eastAsia="楷体_GB2312"/>
          <w:kern w:val="1"/>
          <w:sz w:val="24"/>
          <w:szCs w:val="20"/>
          <w:u w:val="single"/>
        </w:rPr>
      </w:pPr>
    </w:p>
    <w:p w14:paraId="102BA3E2">
      <w:pPr>
        <w:spacing w:line="500" w:lineRule="exact"/>
        <w:ind w:firstLine="2409" w:firstLineChars="1004"/>
        <w:jc w:val="left"/>
        <w:rPr>
          <w:rFonts w:hint="eastAsia" w:ascii="楷体_GB2312" w:hAnsi="宋体" w:eastAsia="楷体_GB2312"/>
          <w:kern w:val="1"/>
          <w:sz w:val="24"/>
          <w:szCs w:val="20"/>
          <w:u w:val="single"/>
        </w:rPr>
      </w:pPr>
    </w:p>
    <w:p w14:paraId="7EA934C3">
      <w:pPr>
        <w:spacing w:line="500" w:lineRule="exact"/>
        <w:rPr>
          <w:rFonts w:hint="eastAsia" w:ascii="宋体" w:hAnsi="宋体"/>
          <w:sz w:val="24"/>
          <w:highlight w:val="yellow"/>
        </w:rPr>
      </w:pPr>
    </w:p>
    <w:sectPr>
      <w:footerReference r:id="rId3" w:type="default"/>
      <w:footerReference r:id="rId4"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632AC">
    <w:pPr>
      <w:pStyle w:val="10"/>
      <w:framePr w:wrap="around" w:vAnchor="text" w:hAnchor="margin" w:xAlign="right" w:y="1"/>
      <w:rPr>
        <w:rStyle w:val="16"/>
      </w:rPr>
    </w:pPr>
    <w:r>
      <w:fldChar w:fldCharType="begin"/>
    </w:r>
    <w:r>
      <w:rPr>
        <w:rStyle w:val="16"/>
      </w:rPr>
      <w:instrText xml:space="preserve">PAGE  </w:instrText>
    </w:r>
    <w:r>
      <w:fldChar w:fldCharType="separate"/>
    </w:r>
    <w:r>
      <w:rPr>
        <w:rStyle w:val="16"/>
      </w:rPr>
      <w:t>4</w:t>
    </w:r>
    <w:r>
      <w:fldChar w:fldCharType="end"/>
    </w:r>
  </w:p>
  <w:p w14:paraId="6D49CDAA">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3508">
    <w:pPr>
      <w:pStyle w:val="10"/>
      <w:framePr w:wrap="around" w:vAnchor="text" w:hAnchor="margin" w:xAlign="right" w:y="1"/>
      <w:rPr>
        <w:rStyle w:val="16"/>
      </w:rPr>
    </w:pPr>
    <w:r>
      <w:fldChar w:fldCharType="begin"/>
    </w:r>
    <w:r>
      <w:rPr>
        <w:rStyle w:val="16"/>
      </w:rPr>
      <w:instrText xml:space="preserve">PAGE  </w:instrText>
    </w:r>
    <w:r>
      <w:fldChar w:fldCharType="end"/>
    </w:r>
  </w:p>
  <w:p w14:paraId="76AD6616">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Mjk4MGJlMDQ3OTg0N2IwMWNkNmZmOTIzMWQzOTkifQ=="/>
  </w:docVars>
  <w:rsids>
    <w:rsidRoot w:val="00CD1A2C"/>
    <w:rsid w:val="0000024F"/>
    <w:rsid w:val="0000079E"/>
    <w:rsid w:val="00001219"/>
    <w:rsid w:val="00004A3D"/>
    <w:rsid w:val="00006481"/>
    <w:rsid w:val="00007E8E"/>
    <w:rsid w:val="000118DA"/>
    <w:rsid w:val="00011A85"/>
    <w:rsid w:val="0001423E"/>
    <w:rsid w:val="00014557"/>
    <w:rsid w:val="00015C10"/>
    <w:rsid w:val="00021370"/>
    <w:rsid w:val="00023250"/>
    <w:rsid w:val="00026969"/>
    <w:rsid w:val="00030E58"/>
    <w:rsid w:val="00032756"/>
    <w:rsid w:val="00041DC3"/>
    <w:rsid w:val="0004259D"/>
    <w:rsid w:val="00043676"/>
    <w:rsid w:val="0004382C"/>
    <w:rsid w:val="00045174"/>
    <w:rsid w:val="00046B3C"/>
    <w:rsid w:val="000533A5"/>
    <w:rsid w:val="00057866"/>
    <w:rsid w:val="0006020C"/>
    <w:rsid w:val="000608D3"/>
    <w:rsid w:val="00063C5D"/>
    <w:rsid w:val="00066A0B"/>
    <w:rsid w:val="00066ADB"/>
    <w:rsid w:val="000727CA"/>
    <w:rsid w:val="000816F5"/>
    <w:rsid w:val="0008273D"/>
    <w:rsid w:val="00082C9B"/>
    <w:rsid w:val="00084BC4"/>
    <w:rsid w:val="00087BBF"/>
    <w:rsid w:val="00091309"/>
    <w:rsid w:val="000923AE"/>
    <w:rsid w:val="000923E4"/>
    <w:rsid w:val="00096B84"/>
    <w:rsid w:val="000A0C0D"/>
    <w:rsid w:val="000A4092"/>
    <w:rsid w:val="000A4518"/>
    <w:rsid w:val="000A4A28"/>
    <w:rsid w:val="000A6A81"/>
    <w:rsid w:val="000B1E1E"/>
    <w:rsid w:val="000B2D64"/>
    <w:rsid w:val="000B2FBF"/>
    <w:rsid w:val="000B74FC"/>
    <w:rsid w:val="000C017B"/>
    <w:rsid w:val="000C1AE5"/>
    <w:rsid w:val="000C31E7"/>
    <w:rsid w:val="000D1CAC"/>
    <w:rsid w:val="000D23AA"/>
    <w:rsid w:val="000D3889"/>
    <w:rsid w:val="000E021A"/>
    <w:rsid w:val="000E1712"/>
    <w:rsid w:val="000E319F"/>
    <w:rsid w:val="000E4222"/>
    <w:rsid w:val="000E5783"/>
    <w:rsid w:val="000E6CE4"/>
    <w:rsid w:val="000F1F4B"/>
    <w:rsid w:val="000F2637"/>
    <w:rsid w:val="000F2B66"/>
    <w:rsid w:val="000F454D"/>
    <w:rsid w:val="000F6CB2"/>
    <w:rsid w:val="0010004A"/>
    <w:rsid w:val="0010206D"/>
    <w:rsid w:val="001024F8"/>
    <w:rsid w:val="00102CC9"/>
    <w:rsid w:val="00104721"/>
    <w:rsid w:val="00104B61"/>
    <w:rsid w:val="00107EA5"/>
    <w:rsid w:val="00114C6A"/>
    <w:rsid w:val="00116FDA"/>
    <w:rsid w:val="001203D4"/>
    <w:rsid w:val="00120489"/>
    <w:rsid w:val="00123F3A"/>
    <w:rsid w:val="00132833"/>
    <w:rsid w:val="001332E5"/>
    <w:rsid w:val="001349D9"/>
    <w:rsid w:val="00134E4E"/>
    <w:rsid w:val="00140CA1"/>
    <w:rsid w:val="0014260C"/>
    <w:rsid w:val="00143041"/>
    <w:rsid w:val="00143ECF"/>
    <w:rsid w:val="001470E0"/>
    <w:rsid w:val="00147EF5"/>
    <w:rsid w:val="001505B2"/>
    <w:rsid w:val="00151791"/>
    <w:rsid w:val="00151FBE"/>
    <w:rsid w:val="00154365"/>
    <w:rsid w:val="0015733A"/>
    <w:rsid w:val="00160DD4"/>
    <w:rsid w:val="001630BB"/>
    <w:rsid w:val="00163E98"/>
    <w:rsid w:val="00164C97"/>
    <w:rsid w:val="001651D3"/>
    <w:rsid w:val="00175614"/>
    <w:rsid w:val="00176282"/>
    <w:rsid w:val="001771DE"/>
    <w:rsid w:val="001847B9"/>
    <w:rsid w:val="00185864"/>
    <w:rsid w:val="0018757D"/>
    <w:rsid w:val="00190B3E"/>
    <w:rsid w:val="001916E6"/>
    <w:rsid w:val="00192CE0"/>
    <w:rsid w:val="00193F92"/>
    <w:rsid w:val="00196D6F"/>
    <w:rsid w:val="0019789B"/>
    <w:rsid w:val="001A1D1E"/>
    <w:rsid w:val="001A3E9C"/>
    <w:rsid w:val="001A6A86"/>
    <w:rsid w:val="001A7984"/>
    <w:rsid w:val="001B0FBE"/>
    <w:rsid w:val="001B2783"/>
    <w:rsid w:val="001B5FF1"/>
    <w:rsid w:val="001C086A"/>
    <w:rsid w:val="001C1111"/>
    <w:rsid w:val="001C2602"/>
    <w:rsid w:val="001C2F6E"/>
    <w:rsid w:val="001C513B"/>
    <w:rsid w:val="001C7456"/>
    <w:rsid w:val="001D50BB"/>
    <w:rsid w:val="001D571A"/>
    <w:rsid w:val="001D6C65"/>
    <w:rsid w:val="001D6D82"/>
    <w:rsid w:val="001D720E"/>
    <w:rsid w:val="001D7B12"/>
    <w:rsid w:val="001E37FF"/>
    <w:rsid w:val="001E7419"/>
    <w:rsid w:val="001F5AF2"/>
    <w:rsid w:val="001F5F46"/>
    <w:rsid w:val="00203241"/>
    <w:rsid w:val="0021276D"/>
    <w:rsid w:val="0021312F"/>
    <w:rsid w:val="00216355"/>
    <w:rsid w:val="002204D4"/>
    <w:rsid w:val="00221858"/>
    <w:rsid w:val="002241ED"/>
    <w:rsid w:val="002244E5"/>
    <w:rsid w:val="00233225"/>
    <w:rsid w:val="00235471"/>
    <w:rsid w:val="00235596"/>
    <w:rsid w:val="0023725E"/>
    <w:rsid w:val="00250F53"/>
    <w:rsid w:val="00251836"/>
    <w:rsid w:val="00256528"/>
    <w:rsid w:val="0025694C"/>
    <w:rsid w:val="00256F7C"/>
    <w:rsid w:val="00271CC1"/>
    <w:rsid w:val="0027271E"/>
    <w:rsid w:val="0028031F"/>
    <w:rsid w:val="00281E94"/>
    <w:rsid w:val="00282C4D"/>
    <w:rsid w:val="00290241"/>
    <w:rsid w:val="002929BC"/>
    <w:rsid w:val="00292F5C"/>
    <w:rsid w:val="0029638A"/>
    <w:rsid w:val="002A32A2"/>
    <w:rsid w:val="002A4CDB"/>
    <w:rsid w:val="002A68B4"/>
    <w:rsid w:val="002B0C27"/>
    <w:rsid w:val="002B2B30"/>
    <w:rsid w:val="002B5F3A"/>
    <w:rsid w:val="002B657F"/>
    <w:rsid w:val="002B6612"/>
    <w:rsid w:val="002B6D00"/>
    <w:rsid w:val="002B7F1C"/>
    <w:rsid w:val="002C157E"/>
    <w:rsid w:val="002C1E66"/>
    <w:rsid w:val="002C28E2"/>
    <w:rsid w:val="002C31A8"/>
    <w:rsid w:val="002C4307"/>
    <w:rsid w:val="002C6CF5"/>
    <w:rsid w:val="002D383E"/>
    <w:rsid w:val="002D61AE"/>
    <w:rsid w:val="002D666F"/>
    <w:rsid w:val="002D6943"/>
    <w:rsid w:val="002D7A12"/>
    <w:rsid w:val="002D7F74"/>
    <w:rsid w:val="002E06D2"/>
    <w:rsid w:val="002E67FF"/>
    <w:rsid w:val="002F19A1"/>
    <w:rsid w:val="002F49F4"/>
    <w:rsid w:val="002F7CAD"/>
    <w:rsid w:val="003014AF"/>
    <w:rsid w:val="0030225E"/>
    <w:rsid w:val="00302C4D"/>
    <w:rsid w:val="003039B4"/>
    <w:rsid w:val="0030488B"/>
    <w:rsid w:val="0030494A"/>
    <w:rsid w:val="00305A8B"/>
    <w:rsid w:val="003070CD"/>
    <w:rsid w:val="00310EE1"/>
    <w:rsid w:val="00312C1E"/>
    <w:rsid w:val="00314672"/>
    <w:rsid w:val="00317D41"/>
    <w:rsid w:val="00322BD6"/>
    <w:rsid w:val="0032444D"/>
    <w:rsid w:val="003267F0"/>
    <w:rsid w:val="003307E6"/>
    <w:rsid w:val="00330AC6"/>
    <w:rsid w:val="00337886"/>
    <w:rsid w:val="00340BA2"/>
    <w:rsid w:val="00345DD5"/>
    <w:rsid w:val="003464B3"/>
    <w:rsid w:val="00346A1B"/>
    <w:rsid w:val="003474C7"/>
    <w:rsid w:val="00350001"/>
    <w:rsid w:val="0035083A"/>
    <w:rsid w:val="00350851"/>
    <w:rsid w:val="00356ADF"/>
    <w:rsid w:val="00356E1A"/>
    <w:rsid w:val="00361547"/>
    <w:rsid w:val="00364485"/>
    <w:rsid w:val="003672F6"/>
    <w:rsid w:val="00367C86"/>
    <w:rsid w:val="0037357F"/>
    <w:rsid w:val="00380D1F"/>
    <w:rsid w:val="00380E97"/>
    <w:rsid w:val="00382770"/>
    <w:rsid w:val="00385B7D"/>
    <w:rsid w:val="00385CC2"/>
    <w:rsid w:val="00385EC8"/>
    <w:rsid w:val="00392181"/>
    <w:rsid w:val="003921C4"/>
    <w:rsid w:val="00394FD3"/>
    <w:rsid w:val="003A5901"/>
    <w:rsid w:val="003B03CE"/>
    <w:rsid w:val="003B4DD4"/>
    <w:rsid w:val="003B7B34"/>
    <w:rsid w:val="003C1F3D"/>
    <w:rsid w:val="003D4DA0"/>
    <w:rsid w:val="003D5A96"/>
    <w:rsid w:val="003D7C2E"/>
    <w:rsid w:val="003E08FA"/>
    <w:rsid w:val="003E5753"/>
    <w:rsid w:val="003E6480"/>
    <w:rsid w:val="003E747B"/>
    <w:rsid w:val="003E7D2F"/>
    <w:rsid w:val="003F00B4"/>
    <w:rsid w:val="003F4EF6"/>
    <w:rsid w:val="003F6585"/>
    <w:rsid w:val="003F6898"/>
    <w:rsid w:val="003F7075"/>
    <w:rsid w:val="003F7F27"/>
    <w:rsid w:val="00401916"/>
    <w:rsid w:val="00404121"/>
    <w:rsid w:val="00405A36"/>
    <w:rsid w:val="00410158"/>
    <w:rsid w:val="0041043F"/>
    <w:rsid w:val="004110A0"/>
    <w:rsid w:val="00414EE0"/>
    <w:rsid w:val="00415ABD"/>
    <w:rsid w:val="00415D71"/>
    <w:rsid w:val="00420191"/>
    <w:rsid w:val="00423242"/>
    <w:rsid w:val="0042328D"/>
    <w:rsid w:val="00423947"/>
    <w:rsid w:val="00424451"/>
    <w:rsid w:val="00424869"/>
    <w:rsid w:val="00430287"/>
    <w:rsid w:val="004347B1"/>
    <w:rsid w:val="00434C06"/>
    <w:rsid w:val="004359BF"/>
    <w:rsid w:val="00435C86"/>
    <w:rsid w:val="004408BA"/>
    <w:rsid w:val="00441A22"/>
    <w:rsid w:val="00444D91"/>
    <w:rsid w:val="004456BA"/>
    <w:rsid w:val="004462BC"/>
    <w:rsid w:val="004522EB"/>
    <w:rsid w:val="0045243B"/>
    <w:rsid w:val="00453301"/>
    <w:rsid w:val="0046751B"/>
    <w:rsid w:val="004721FB"/>
    <w:rsid w:val="00472ED2"/>
    <w:rsid w:val="004765C7"/>
    <w:rsid w:val="00477CB6"/>
    <w:rsid w:val="00480894"/>
    <w:rsid w:val="00480B40"/>
    <w:rsid w:val="004909AA"/>
    <w:rsid w:val="00492E5A"/>
    <w:rsid w:val="004A0C26"/>
    <w:rsid w:val="004A0F3E"/>
    <w:rsid w:val="004B1851"/>
    <w:rsid w:val="004B6292"/>
    <w:rsid w:val="004B656C"/>
    <w:rsid w:val="004B6883"/>
    <w:rsid w:val="004B6DCA"/>
    <w:rsid w:val="004C4154"/>
    <w:rsid w:val="004C6724"/>
    <w:rsid w:val="004D7FDC"/>
    <w:rsid w:val="004E1A02"/>
    <w:rsid w:val="004E3C69"/>
    <w:rsid w:val="004E5038"/>
    <w:rsid w:val="004E59D3"/>
    <w:rsid w:val="004E5C66"/>
    <w:rsid w:val="004E75C8"/>
    <w:rsid w:val="00502762"/>
    <w:rsid w:val="00502A40"/>
    <w:rsid w:val="00503EAA"/>
    <w:rsid w:val="00504861"/>
    <w:rsid w:val="00513459"/>
    <w:rsid w:val="0051783F"/>
    <w:rsid w:val="00520BE3"/>
    <w:rsid w:val="00522F76"/>
    <w:rsid w:val="00523C2B"/>
    <w:rsid w:val="00527DB9"/>
    <w:rsid w:val="00531184"/>
    <w:rsid w:val="00531473"/>
    <w:rsid w:val="00531E17"/>
    <w:rsid w:val="00531F3F"/>
    <w:rsid w:val="00540A7F"/>
    <w:rsid w:val="0054145D"/>
    <w:rsid w:val="0054168A"/>
    <w:rsid w:val="00543A91"/>
    <w:rsid w:val="005456E6"/>
    <w:rsid w:val="00546562"/>
    <w:rsid w:val="00546B3F"/>
    <w:rsid w:val="00546FC5"/>
    <w:rsid w:val="00555635"/>
    <w:rsid w:val="00555E93"/>
    <w:rsid w:val="00556123"/>
    <w:rsid w:val="00556983"/>
    <w:rsid w:val="00556B31"/>
    <w:rsid w:val="0056116C"/>
    <w:rsid w:val="00562BBB"/>
    <w:rsid w:val="00565C82"/>
    <w:rsid w:val="005720C0"/>
    <w:rsid w:val="0057545D"/>
    <w:rsid w:val="00576A1A"/>
    <w:rsid w:val="00577E5F"/>
    <w:rsid w:val="00581F27"/>
    <w:rsid w:val="00584C7F"/>
    <w:rsid w:val="00586DDC"/>
    <w:rsid w:val="00590284"/>
    <w:rsid w:val="005902A9"/>
    <w:rsid w:val="00593603"/>
    <w:rsid w:val="00595F26"/>
    <w:rsid w:val="005A4FFD"/>
    <w:rsid w:val="005A76A8"/>
    <w:rsid w:val="005A7AD6"/>
    <w:rsid w:val="005B2ABE"/>
    <w:rsid w:val="005B2E6A"/>
    <w:rsid w:val="005C245D"/>
    <w:rsid w:val="005C61F8"/>
    <w:rsid w:val="005C7E21"/>
    <w:rsid w:val="005D15A4"/>
    <w:rsid w:val="005D743D"/>
    <w:rsid w:val="005E03B4"/>
    <w:rsid w:val="005E2038"/>
    <w:rsid w:val="005E26A9"/>
    <w:rsid w:val="005E5EB8"/>
    <w:rsid w:val="005F0082"/>
    <w:rsid w:val="005F08F2"/>
    <w:rsid w:val="005F0DA5"/>
    <w:rsid w:val="005F175C"/>
    <w:rsid w:val="005F3CA5"/>
    <w:rsid w:val="005F69D8"/>
    <w:rsid w:val="005F6B50"/>
    <w:rsid w:val="005F7FB5"/>
    <w:rsid w:val="006017C7"/>
    <w:rsid w:val="006042BF"/>
    <w:rsid w:val="006074FF"/>
    <w:rsid w:val="00607598"/>
    <w:rsid w:val="00607EF7"/>
    <w:rsid w:val="00612606"/>
    <w:rsid w:val="00623961"/>
    <w:rsid w:val="00626D10"/>
    <w:rsid w:val="00630917"/>
    <w:rsid w:val="00630CA7"/>
    <w:rsid w:val="00636957"/>
    <w:rsid w:val="00637AD7"/>
    <w:rsid w:val="00642E76"/>
    <w:rsid w:val="006473AE"/>
    <w:rsid w:val="006518FD"/>
    <w:rsid w:val="0065579F"/>
    <w:rsid w:val="0066182A"/>
    <w:rsid w:val="00663A36"/>
    <w:rsid w:val="006659D2"/>
    <w:rsid w:val="00666505"/>
    <w:rsid w:val="00666D27"/>
    <w:rsid w:val="00666E71"/>
    <w:rsid w:val="00677F8A"/>
    <w:rsid w:val="00680288"/>
    <w:rsid w:val="00686735"/>
    <w:rsid w:val="00686B66"/>
    <w:rsid w:val="006872A7"/>
    <w:rsid w:val="006917A6"/>
    <w:rsid w:val="00694322"/>
    <w:rsid w:val="006A0326"/>
    <w:rsid w:val="006A5473"/>
    <w:rsid w:val="006A73BC"/>
    <w:rsid w:val="006B11CF"/>
    <w:rsid w:val="006B156F"/>
    <w:rsid w:val="006B1FDC"/>
    <w:rsid w:val="006B3A5F"/>
    <w:rsid w:val="006B5122"/>
    <w:rsid w:val="006B6EDF"/>
    <w:rsid w:val="006B70A0"/>
    <w:rsid w:val="006C3767"/>
    <w:rsid w:val="006C4C41"/>
    <w:rsid w:val="006C7088"/>
    <w:rsid w:val="006C7B82"/>
    <w:rsid w:val="006D2939"/>
    <w:rsid w:val="006D4C71"/>
    <w:rsid w:val="006D728B"/>
    <w:rsid w:val="006D739B"/>
    <w:rsid w:val="006D7451"/>
    <w:rsid w:val="006E2B81"/>
    <w:rsid w:val="006E590E"/>
    <w:rsid w:val="006E62F3"/>
    <w:rsid w:val="006E7B12"/>
    <w:rsid w:val="006F1327"/>
    <w:rsid w:val="0070070A"/>
    <w:rsid w:val="0070229D"/>
    <w:rsid w:val="0070551D"/>
    <w:rsid w:val="00707397"/>
    <w:rsid w:val="00710E62"/>
    <w:rsid w:val="007145A0"/>
    <w:rsid w:val="00720744"/>
    <w:rsid w:val="00720C3F"/>
    <w:rsid w:val="00722347"/>
    <w:rsid w:val="0072344D"/>
    <w:rsid w:val="0072506F"/>
    <w:rsid w:val="007256E9"/>
    <w:rsid w:val="00726C77"/>
    <w:rsid w:val="00726EC4"/>
    <w:rsid w:val="007307B3"/>
    <w:rsid w:val="00732A85"/>
    <w:rsid w:val="00733F70"/>
    <w:rsid w:val="00734241"/>
    <w:rsid w:val="0073654B"/>
    <w:rsid w:val="007413DC"/>
    <w:rsid w:val="007417B1"/>
    <w:rsid w:val="00746313"/>
    <w:rsid w:val="007466FA"/>
    <w:rsid w:val="007528D4"/>
    <w:rsid w:val="00756531"/>
    <w:rsid w:val="00761561"/>
    <w:rsid w:val="00763043"/>
    <w:rsid w:val="007631A4"/>
    <w:rsid w:val="0076674D"/>
    <w:rsid w:val="00766925"/>
    <w:rsid w:val="0077609D"/>
    <w:rsid w:val="0078366A"/>
    <w:rsid w:val="00784BD6"/>
    <w:rsid w:val="00787A46"/>
    <w:rsid w:val="007911BD"/>
    <w:rsid w:val="00794A49"/>
    <w:rsid w:val="007959C9"/>
    <w:rsid w:val="007A6114"/>
    <w:rsid w:val="007B0EF9"/>
    <w:rsid w:val="007B47F4"/>
    <w:rsid w:val="007B584F"/>
    <w:rsid w:val="007B722F"/>
    <w:rsid w:val="007B7475"/>
    <w:rsid w:val="007C03A8"/>
    <w:rsid w:val="007C4AC5"/>
    <w:rsid w:val="007C5E52"/>
    <w:rsid w:val="007C604D"/>
    <w:rsid w:val="007C776A"/>
    <w:rsid w:val="007D1E3D"/>
    <w:rsid w:val="007D1EC2"/>
    <w:rsid w:val="007D32B5"/>
    <w:rsid w:val="007D5765"/>
    <w:rsid w:val="007E04AD"/>
    <w:rsid w:val="007E3DD4"/>
    <w:rsid w:val="007E42CC"/>
    <w:rsid w:val="007E572E"/>
    <w:rsid w:val="007E6563"/>
    <w:rsid w:val="007F04FD"/>
    <w:rsid w:val="007F255F"/>
    <w:rsid w:val="007F27B1"/>
    <w:rsid w:val="007F5901"/>
    <w:rsid w:val="007F7E13"/>
    <w:rsid w:val="008010FA"/>
    <w:rsid w:val="00801E31"/>
    <w:rsid w:val="008024B5"/>
    <w:rsid w:val="00803F66"/>
    <w:rsid w:val="00806280"/>
    <w:rsid w:val="00806D8A"/>
    <w:rsid w:val="00813230"/>
    <w:rsid w:val="00813296"/>
    <w:rsid w:val="00815027"/>
    <w:rsid w:val="00815982"/>
    <w:rsid w:val="00821485"/>
    <w:rsid w:val="008237ED"/>
    <w:rsid w:val="0082494A"/>
    <w:rsid w:val="00825B6A"/>
    <w:rsid w:val="00825CDC"/>
    <w:rsid w:val="0083378A"/>
    <w:rsid w:val="0083454E"/>
    <w:rsid w:val="00837517"/>
    <w:rsid w:val="00840798"/>
    <w:rsid w:val="00840ACD"/>
    <w:rsid w:val="008505C5"/>
    <w:rsid w:val="0085377F"/>
    <w:rsid w:val="00857DBD"/>
    <w:rsid w:val="00857EB2"/>
    <w:rsid w:val="0086048C"/>
    <w:rsid w:val="0086286F"/>
    <w:rsid w:val="008647F3"/>
    <w:rsid w:val="00876056"/>
    <w:rsid w:val="0088067C"/>
    <w:rsid w:val="00880A27"/>
    <w:rsid w:val="008825F9"/>
    <w:rsid w:val="00882644"/>
    <w:rsid w:val="00883CAF"/>
    <w:rsid w:val="0088476F"/>
    <w:rsid w:val="0089035F"/>
    <w:rsid w:val="00890C8B"/>
    <w:rsid w:val="008934D7"/>
    <w:rsid w:val="008945B6"/>
    <w:rsid w:val="0089493B"/>
    <w:rsid w:val="00896463"/>
    <w:rsid w:val="008979C8"/>
    <w:rsid w:val="008A2C5A"/>
    <w:rsid w:val="008A7BC0"/>
    <w:rsid w:val="008B2621"/>
    <w:rsid w:val="008B6B93"/>
    <w:rsid w:val="008B7B41"/>
    <w:rsid w:val="008C4DA0"/>
    <w:rsid w:val="008D21D8"/>
    <w:rsid w:val="008D2355"/>
    <w:rsid w:val="008E42F2"/>
    <w:rsid w:val="008F32BD"/>
    <w:rsid w:val="008F3F84"/>
    <w:rsid w:val="008F46BD"/>
    <w:rsid w:val="009004B4"/>
    <w:rsid w:val="00903006"/>
    <w:rsid w:val="00904CB8"/>
    <w:rsid w:val="0091382A"/>
    <w:rsid w:val="009178F4"/>
    <w:rsid w:val="00917B44"/>
    <w:rsid w:val="0092159A"/>
    <w:rsid w:val="00921E71"/>
    <w:rsid w:val="00925699"/>
    <w:rsid w:val="00925A2F"/>
    <w:rsid w:val="00925B4F"/>
    <w:rsid w:val="00931157"/>
    <w:rsid w:val="00931F6E"/>
    <w:rsid w:val="0093368B"/>
    <w:rsid w:val="00936219"/>
    <w:rsid w:val="0094172A"/>
    <w:rsid w:val="00942E81"/>
    <w:rsid w:val="009436BC"/>
    <w:rsid w:val="00944DE6"/>
    <w:rsid w:val="009450BB"/>
    <w:rsid w:val="00945FD1"/>
    <w:rsid w:val="009462B4"/>
    <w:rsid w:val="00947A01"/>
    <w:rsid w:val="009505DD"/>
    <w:rsid w:val="00950DC2"/>
    <w:rsid w:val="00955C2B"/>
    <w:rsid w:val="009564EE"/>
    <w:rsid w:val="00964F78"/>
    <w:rsid w:val="00965669"/>
    <w:rsid w:val="009724C9"/>
    <w:rsid w:val="009728DD"/>
    <w:rsid w:val="0097488F"/>
    <w:rsid w:val="00974E62"/>
    <w:rsid w:val="00985B20"/>
    <w:rsid w:val="00986216"/>
    <w:rsid w:val="009907F3"/>
    <w:rsid w:val="0099215F"/>
    <w:rsid w:val="009946AD"/>
    <w:rsid w:val="00995222"/>
    <w:rsid w:val="00995413"/>
    <w:rsid w:val="00996927"/>
    <w:rsid w:val="009A2D84"/>
    <w:rsid w:val="009A32B7"/>
    <w:rsid w:val="009A378D"/>
    <w:rsid w:val="009A5905"/>
    <w:rsid w:val="009A5E93"/>
    <w:rsid w:val="009B0800"/>
    <w:rsid w:val="009B1600"/>
    <w:rsid w:val="009B611F"/>
    <w:rsid w:val="009C01BB"/>
    <w:rsid w:val="009C4A74"/>
    <w:rsid w:val="009C4ACB"/>
    <w:rsid w:val="009D022D"/>
    <w:rsid w:val="009D0738"/>
    <w:rsid w:val="009D1572"/>
    <w:rsid w:val="009D28D3"/>
    <w:rsid w:val="009D3998"/>
    <w:rsid w:val="009D431F"/>
    <w:rsid w:val="009D4C4E"/>
    <w:rsid w:val="009D5DF8"/>
    <w:rsid w:val="009E3599"/>
    <w:rsid w:val="009E5655"/>
    <w:rsid w:val="009E6A35"/>
    <w:rsid w:val="009F2E99"/>
    <w:rsid w:val="009F59E4"/>
    <w:rsid w:val="009F7098"/>
    <w:rsid w:val="009F7C3E"/>
    <w:rsid w:val="00A00C33"/>
    <w:rsid w:val="00A0168F"/>
    <w:rsid w:val="00A022C3"/>
    <w:rsid w:val="00A04DE8"/>
    <w:rsid w:val="00A052AC"/>
    <w:rsid w:val="00A061A8"/>
    <w:rsid w:val="00A10062"/>
    <w:rsid w:val="00A13115"/>
    <w:rsid w:val="00A136E9"/>
    <w:rsid w:val="00A14D5F"/>
    <w:rsid w:val="00A15465"/>
    <w:rsid w:val="00A1725E"/>
    <w:rsid w:val="00A17C2F"/>
    <w:rsid w:val="00A20CBD"/>
    <w:rsid w:val="00A21413"/>
    <w:rsid w:val="00A30133"/>
    <w:rsid w:val="00A30B5D"/>
    <w:rsid w:val="00A317B8"/>
    <w:rsid w:val="00A37091"/>
    <w:rsid w:val="00A37A3B"/>
    <w:rsid w:val="00A418AB"/>
    <w:rsid w:val="00A426D7"/>
    <w:rsid w:val="00A4309F"/>
    <w:rsid w:val="00A4384B"/>
    <w:rsid w:val="00A43FEE"/>
    <w:rsid w:val="00A46E4A"/>
    <w:rsid w:val="00A555EA"/>
    <w:rsid w:val="00A57665"/>
    <w:rsid w:val="00A603C7"/>
    <w:rsid w:val="00A62924"/>
    <w:rsid w:val="00A67BD3"/>
    <w:rsid w:val="00A72CC7"/>
    <w:rsid w:val="00A742B5"/>
    <w:rsid w:val="00A74A53"/>
    <w:rsid w:val="00A826C5"/>
    <w:rsid w:val="00A872D5"/>
    <w:rsid w:val="00A9061C"/>
    <w:rsid w:val="00A91972"/>
    <w:rsid w:val="00A924A2"/>
    <w:rsid w:val="00A93DC5"/>
    <w:rsid w:val="00A96A62"/>
    <w:rsid w:val="00A972BA"/>
    <w:rsid w:val="00AA1F70"/>
    <w:rsid w:val="00AA408E"/>
    <w:rsid w:val="00AA4CEB"/>
    <w:rsid w:val="00AB3FA4"/>
    <w:rsid w:val="00AB63D0"/>
    <w:rsid w:val="00AC21AA"/>
    <w:rsid w:val="00AC2979"/>
    <w:rsid w:val="00AC445C"/>
    <w:rsid w:val="00AC4CE8"/>
    <w:rsid w:val="00AC6050"/>
    <w:rsid w:val="00AC7B01"/>
    <w:rsid w:val="00AD0FE6"/>
    <w:rsid w:val="00AD32B6"/>
    <w:rsid w:val="00AD4749"/>
    <w:rsid w:val="00AE0770"/>
    <w:rsid w:val="00AE5459"/>
    <w:rsid w:val="00AF191D"/>
    <w:rsid w:val="00AF5398"/>
    <w:rsid w:val="00B04364"/>
    <w:rsid w:val="00B1087D"/>
    <w:rsid w:val="00B1412F"/>
    <w:rsid w:val="00B27943"/>
    <w:rsid w:val="00B30CBF"/>
    <w:rsid w:val="00B31337"/>
    <w:rsid w:val="00B33820"/>
    <w:rsid w:val="00B3742C"/>
    <w:rsid w:val="00B41A57"/>
    <w:rsid w:val="00B42BF5"/>
    <w:rsid w:val="00B43596"/>
    <w:rsid w:val="00B44D9A"/>
    <w:rsid w:val="00B45599"/>
    <w:rsid w:val="00B471C0"/>
    <w:rsid w:val="00B52C3E"/>
    <w:rsid w:val="00B53934"/>
    <w:rsid w:val="00B553DB"/>
    <w:rsid w:val="00B55D8F"/>
    <w:rsid w:val="00B55EB8"/>
    <w:rsid w:val="00B56572"/>
    <w:rsid w:val="00B56A58"/>
    <w:rsid w:val="00B56D76"/>
    <w:rsid w:val="00B573F7"/>
    <w:rsid w:val="00B61C22"/>
    <w:rsid w:val="00B67CF1"/>
    <w:rsid w:val="00B73068"/>
    <w:rsid w:val="00B7615F"/>
    <w:rsid w:val="00B77E28"/>
    <w:rsid w:val="00B80CF0"/>
    <w:rsid w:val="00B81CA0"/>
    <w:rsid w:val="00B84B46"/>
    <w:rsid w:val="00B8662F"/>
    <w:rsid w:val="00B924BE"/>
    <w:rsid w:val="00BA0397"/>
    <w:rsid w:val="00BA354A"/>
    <w:rsid w:val="00BA37CC"/>
    <w:rsid w:val="00BA60BA"/>
    <w:rsid w:val="00BA7815"/>
    <w:rsid w:val="00BA7CFB"/>
    <w:rsid w:val="00BB34E7"/>
    <w:rsid w:val="00BB3537"/>
    <w:rsid w:val="00BC09EC"/>
    <w:rsid w:val="00BC1399"/>
    <w:rsid w:val="00BC32F8"/>
    <w:rsid w:val="00BC6F91"/>
    <w:rsid w:val="00BD0F91"/>
    <w:rsid w:val="00BD12F2"/>
    <w:rsid w:val="00BD24FE"/>
    <w:rsid w:val="00BD39EA"/>
    <w:rsid w:val="00BD5434"/>
    <w:rsid w:val="00BD64A0"/>
    <w:rsid w:val="00BE2365"/>
    <w:rsid w:val="00BE43E5"/>
    <w:rsid w:val="00BE6FDC"/>
    <w:rsid w:val="00BE7B22"/>
    <w:rsid w:val="00BF3CA2"/>
    <w:rsid w:val="00BF5EC7"/>
    <w:rsid w:val="00BF7697"/>
    <w:rsid w:val="00BF7FA5"/>
    <w:rsid w:val="00C0035C"/>
    <w:rsid w:val="00C025AF"/>
    <w:rsid w:val="00C05B29"/>
    <w:rsid w:val="00C10A50"/>
    <w:rsid w:val="00C11F8F"/>
    <w:rsid w:val="00C15993"/>
    <w:rsid w:val="00C16328"/>
    <w:rsid w:val="00C20ABA"/>
    <w:rsid w:val="00C23B04"/>
    <w:rsid w:val="00C23F0B"/>
    <w:rsid w:val="00C2436E"/>
    <w:rsid w:val="00C24FEA"/>
    <w:rsid w:val="00C32287"/>
    <w:rsid w:val="00C32B8F"/>
    <w:rsid w:val="00C32C9E"/>
    <w:rsid w:val="00C3304C"/>
    <w:rsid w:val="00C340B5"/>
    <w:rsid w:val="00C438B3"/>
    <w:rsid w:val="00C45486"/>
    <w:rsid w:val="00C45908"/>
    <w:rsid w:val="00C470F3"/>
    <w:rsid w:val="00C50C55"/>
    <w:rsid w:val="00C52451"/>
    <w:rsid w:val="00C53404"/>
    <w:rsid w:val="00C5536C"/>
    <w:rsid w:val="00C576A0"/>
    <w:rsid w:val="00C60BD5"/>
    <w:rsid w:val="00C61A86"/>
    <w:rsid w:val="00C6378F"/>
    <w:rsid w:val="00C7543A"/>
    <w:rsid w:val="00C80C9F"/>
    <w:rsid w:val="00C81731"/>
    <w:rsid w:val="00C83257"/>
    <w:rsid w:val="00C85F81"/>
    <w:rsid w:val="00C874C3"/>
    <w:rsid w:val="00C91A60"/>
    <w:rsid w:val="00C9303E"/>
    <w:rsid w:val="00C94232"/>
    <w:rsid w:val="00C9426E"/>
    <w:rsid w:val="00C9695A"/>
    <w:rsid w:val="00C97621"/>
    <w:rsid w:val="00CA031F"/>
    <w:rsid w:val="00CA19C2"/>
    <w:rsid w:val="00CA47E1"/>
    <w:rsid w:val="00CA52CC"/>
    <w:rsid w:val="00CB42D0"/>
    <w:rsid w:val="00CB4C70"/>
    <w:rsid w:val="00CB66A4"/>
    <w:rsid w:val="00CC0D49"/>
    <w:rsid w:val="00CC4BB8"/>
    <w:rsid w:val="00CC7C95"/>
    <w:rsid w:val="00CD1A2C"/>
    <w:rsid w:val="00CD1F6E"/>
    <w:rsid w:val="00CD5B3F"/>
    <w:rsid w:val="00CD7275"/>
    <w:rsid w:val="00CE2091"/>
    <w:rsid w:val="00CE2335"/>
    <w:rsid w:val="00CE265D"/>
    <w:rsid w:val="00CE4384"/>
    <w:rsid w:val="00CE5415"/>
    <w:rsid w:val="00CE5C3A"/>
    <w:rsid w:val="00CE5DE9"/>
    <w:rsid w:val="00CF41C2"/>
    <w:rsid w:val="00CF519B"/>
    <w:rsid w:val="00CF6763"/>
    <w:rsid w:val="00CF6B51"/>
    <w:rsid w:val="00CF7415"/>
    <w:rsid w:val="00D03C81"/>
    <w:rsid w:val="00D10DD3"/>
    <w:rsid w:val="00D12270"/>
    <w:rsid w:val="00D17A54"/>
    <w:rsid w:val="00D21349"/>
    <w:rsid w:val="00D22718"/>
    <w:rsid w:val="00D25AE6"/>
    <w:rsid w:val="00D26AA0"/>
    <w:rsid w:val="00D3139E"/>
    <w:rsid w:val="00D3235C"/>
    <w:rsid w:val="00D32F01"/>
    <w:rsid w:val="00D33C16"/>
    <w:rsid w:val="00D359D9"/>
    <w:rsid w:val="00D414D4"/>
    <w:rsid w:val="00D41C1C"/>
    <w:rsid w:val="00D45E3D"/>
    <w:rsid w:val="00D475C3"/>
    <w:rsid w:val="00D47947"/>
    <w:rsid w:val="00D5463B"/>
    <w:rsid w:val="00D54B30"/>
    <w:rsid w:val="00D55CCC"/>
    <w:rsid w:val="00D571CF"/>
    <w:rsid w:val="00D60922"/>
    <w:rsid w:val="00D60A84"/>
    <w:rsid w:val="00D65146"/>
    <w:rsid w:val="00D65AD8"/>
    <w:rsid w:val="00D7020B"/>
    <w:rsid w:val="00D70468"/>
    <w:rsid w:val="00D704AC"/>
    <w:rsid w:val="00D71CFF"/>
    <w:rsid w:val="00D73210"/>
    <w:rsid w:val="00D7489C"/>
    <w:rsid w:val="00D74F25"/>
    <w:rsid w:val="00D758B2"/>
    <w:rsid w:val="00D8014B"/>
    <w:rsid w:val="00D81CB5"/>
    <w:rsid w:val="00D828A2"/>
    <w:rsid w:val="00D8535B"/>
    <w:rsid w:val="00D90BF2"/>
    <w:rsid w:val="00D91A86"/>
    <w:rsid w:val="00D957AE"/>
    <w:rsid w:val="00D964A2"/>
    <w:rsid w:val="00D96E81"/>
    <w:rsid w:val="00DA14BA"/>
    <w:rsid w:val="00DB24E6"/>
    <w:rsid w:val="00DB3D9A"/>
    <w:rsid w:val="00DB47DB"/>
    <w:rsid w:val="00DB59EE"/>
    <w:rsid w:val="00DB6045"/>
    <w:rsid w:val="00DB7CFC"/>
    <w:rsid w:val="00DC491C"/>
    <w:rsid w:val="00DD1103"/>
    <w:rsid w:val="00DD4C7F"/>
    <w:rsid w:val="00DD6602"/>
    <w:rsid w:val="00DD69CC"/>
    <w:rsid w:val="00DE7387"/>
    <w:rsid w:val="00DF17B8"/>
    <w:rsid w:val="00DF24A7"/>
    <w:rsid w:val="00DF36DA"/>
    <w:rsid w:val="00DF6B0B"/>
    <w:rsid w:val="00DF6D9E"/>
    <w:rsid w:val="00E004B3"/>
    <w:rsid w:val="00E1206D"/>
    <w:rsid w:val="00E13B7B"/>
    <w:rsid w:val="00E14FB2"/>
    <w:rsid w:val="00E15A89"/>
    <w:rsid w:val="00E2380B"/>
    <w:rsid w:val="00E27868"/>
    <w:rsid w:val="00E27AD7"/>
    <w:rsid w:val="00E30B32"/>
    <w:rsid w:val="00E31217"/>
    <w:rsid w:val="00E31907"/>
    <w:rsid w:val="00E31BB1"/>
    <w:rsid w:val="00E37AC1"/>
    <w:rsid w:val="00E40A76"/>
    <w:rsid w:val="00E418C2"/>
    <w:rsid w:val="00E4717C"/>
    <w:rsid w:val="00E55D7D"/>
    <w:rsid w:val="00E6026F"/>
    <w:rsid w:val="00E612C4"/>
    <w:rsid w:val="00E6367C"/>
    <w:rsid w:val="00E65C0F"/>
    <w:rsid w:val="00E66DA0"/>
    <w:rsid w:val="00E7268F"/>
    <w:rsid w:val="00E73911"/>
    <w:rsid w:val="00E74891"/>
    <w:rsid w:val="00E74B80"/>
    <w:rsid w:val="00E75857"/>
    <w:rsid w:val="00E75A9B"/>
    <w:rsid w:val="00E7639F"/>
    <w:rsid w:val="00E8750C"/>
    <w:rsid w:val="00E967B5"/>
    <w:rsid w:val="00E97EE3"/>
    <w:rsid w:val="00EA2E21"/>
    <w:rsid w:val="00EA53D1"/>
    <w:rsid w:val="00EB57F9"/>
    <w:rsid w:val="00EB651E"/>
    <w:rsid w:val="00EB68DC"/>
    <w:rsid w:val="00EB69F7"/>
    <w:rsid w:val="00EB7938"/>
    <w:rsid w:val="00EC758E"/>
    <w:rsid w:val="00EC76C3"/>
    <w:rsid w:val="00ED3E22"/>
    <w:rsid w:val="00ED51E2"/>
    <w:rsid w:val="00ED5380"/>
    <w:rsid w:val="00ED55F3"/>
    <w:rsid w:val="00ED634F"/>
    <w:rsid w:val="00ED7DA1"/>
    <w:rsid w:val="00EE4893"/>
    <w:rsid w:val="00EE6256"/>
    <w:rsid w:val="00EE6B58"/>
    <w:rsid w:val="00EF0325"/>
    <w:rsid w:val="00EF04C4"/>
    <w:rsid w:val="00EF1A31"/>
    <w:rsid w:val="00EF2BBD"/>
    <w:rsid w:val="00EF4EEA"/>
    <w:rsid w:val="00EF7269"/>
    <w:rsid w:val="00F01CA5"/>
    <w:rsid w:val="00F041EC"/>
    <w:rsid w:val="00F05281"/>
    <w:rsid w:val="00F13260"/>
    <w:rsid w:val="00F13275"/>
    <w:rsid w:val="00F13AB8"/>
    <w:rsid w:val="00F205CF"/>
    <w:rsid w:val="00F22A59"/>
    <w:rsid w:val="00F25DC3"/>
    <w:rsid w:val="00F26211"/>
    <w:rsid w:val="00F30C43"/>
    <w:rsid w:val="00F314D4"/>
    <w:rsid w:val="00F3167C"/>
    <w:rsid w:val="00F33BA5"/>
    <w:rsid w:val="00F45BC6"/>
    <w:rsid w:val="00F5039C"/>
    <w:rsid w:val="00F54997"/>
    <w:rsid w:val="00F56C03"/>
    <w:rsid w:val="00F57513"/>
    <w:rsid w:val="00F577DE"/>
    <w:rsid w:val="00F57FF3"/>
    <w:rsid w:val="00F60F12"/>
    <w:rsid w:val="00F6161E"/>
    <w:rsid w:val="00F61DB5"/>
    <w:rsid w:val="00F623E5"/>
    <w:rsid w:val="00F67122"/>
    <w:rsid w:val="00F67792"/>
    <w:rsid w:val="00F70C2F"/>
    <w:rsid w:val="00F7303A"/>
    <w:rsid w:val="00F75243"/>
    <w:rsid w:val="00F75F04"/>
    <w:rsid w:val="00F76ACA"/>
    <w:rsid w:val="00F810B2"/>
    <w:rsid w:val="00F82D27"/>
    <w:rsid w:val="00F85C76"/>
    <w:rsid w:val="00F87396"/>
    <w:rsid w:val="00F9096C"/>
    <w:rsid w:val="00FA1946"/>
    <w:rsid w:val="00FA2B32"/>
    <w:rsid w:val="00FA6E4D"/>
    <w:rsid w:val="00FA704D"/>
    <w:rsid w:val="00FA737D"/>
    <w:rsid w:val="00FB166F"/>
    <w:rsid w:val="00FB190E"/>
    <w:rsid w:val="00FB3ACB"/>
    <w:rsid w:val="00FC1CDF"/>
    <w:rsid w:val="00FC1E1D"/>
    <w:rsid w:val="00FC3FF1"/>
    <w:rsid w:val="00FC5FFA"/>
    <w:rsid w:val="00FC7AC5"/>
    <w:rsid w:val="00FD166D"/>
    <w:rsid w:val="00FD487A"/>
    <w:rsid w:val="00FD5499"/>
    <w:rsid w:val="00FD6701"/>
    <w:rsid w:val="00FE2281"/>
    <w:rsid w:val="00FE6F00"/>
    <w:rsid w:val="00FE7D23"/>
    <w:rsid w:val="00FF318D"/>
    <w:rsid w:val="00FF4F1B"/>
    <w:rsid w:val="00FF645D"/>
    <w:rsid w:val="01136245"/>
    <w:rsid w:val="014543A8"/>
    <w:rsid w:val="01671BDD"/>
    <w:rsid w:val="01BA45E1"/>
    <w:rsid w:val="01BD46E0"/>
    <w:rsid w:val="023D3C0F"/>
    <w:rsid w:val="026A3076"/>
    <w:rsid w:val="040017AA"/>
    <w:rsid w:val="04786C66"/>
    <w:rsid w:val="04A05B20"/>
    <w:rsid w:val="04EE076A"/>
    <w:rsid w:val="05C55BBC"/>
    <w:rsid w:val="05D66E2C"/>
    <w:rsid w:val="06BC52B7"/>
    <w:rsid w:val="07533D62"/>
    <w:rsid w:val="07842446"/>
    <w:rsid w:val="08233297"/>
    <w:rsid w:val="09485807"/>
    <w:rsid w:val="095962AF"/>
    <w:rsid w:val="0976365B"/>
    <w:rsid w:val="0A3E63BB"/>
    <w:rsid w:val="0A540456"/>
    <w:rsid w:val="0AEF5771"/>
    <w:rsid w:val="0AF50259"/>
    <w:rsid w:val="0D364BC2"/>
    <w:rsid w:val="0D6D4834"/>
    <w:rsid w:val="0DDC7463"/>
    <w:rsid w:val="10D64305"/>
    <w:rsid w:val="116A09D3"/>
    <w:rsid w:val="13F91C3C"/>
    <w:rsid w:val="145D3FD8"/>
    <w:rsid w:val="14B1689F"/>
    <w:rsid w:val="15A96200"/>
    <w:rsid w:val="15FE75C5"/>
    <w:rsid w:val="16202373"/>
    <w:rsid w:val="170F26A3"/>
    <w:rsid w:val="18133ACD"/>
    <w:rsid w:val="18410BBA"/>
    <w:rsid w:val="19115FA0"/>
    <w:rsid w:val="19341DA8"/>
    <w:rsid w:val="193D7DCF"/>
    <w:rsid w:val="1A170D27"/>
    <w:rsid w:val="1A6222A5"/>
    <w:rsid w:val="1AAE370D"/>
    <w:rsid w:val="1BBD54FC"/>
    <w:rsid w:val="1D284762"/>
    <w:rsid w:val="1D901DC3"/>
    <w:rsid w:val="1DD76D02"/>
    <w:rsid w:val="1E720F5F"/>
    <w:rsid w:val="1E74193D"/>
    <w:rsid w:val="20826D80"/>
    <w:rsid w:val="212D3824"/>
    <w:rsid w:val="21971FBC"/>
    <w:rsid w:val="21BD72FE"/>
    <w:rsid w:val="2408217E"/>
    <w:rsid w:val="243143C1"/>
    <w:rsid w:val="257804C4"/>
    <w:rsid w:val="25E02A55"/>
    <w:rsid w:val="26515148"/>
    <w:rsid w:val="26A93826"/>
    <w:rsid w:val="28365610"/>
    <w:rsid w:val="285E6FE6"/>
    <w:rsid w:val="289A55A8"/>
    <w:rsid w:val="2AA9206F"/>
    <w:rsid w:val="2B283D2B"/>
    <w:rsid w:val="2B651C97"/>
    <w:rsid w:val="2C8B6B82"/>
    <w:rsid w:val="2CDF0EA0"/>
    <w:rsid w:val="2D24548B"/>
    <w:rsid w:val="2D3A0BAE"/>
    <w:rsid w:val="2D4A56BE"/>
    <w:rsid w:val="2D697359"/>
    <w:rsid w:val="2DD25C7E"/>
    <w:rsid w:val="2DE82962"/>
    <w:rsid w:val="2E717F9C"/>
    <w:rsid w:val="2F500554"/>
    <w:rsid w:val="301E7A44"/>
    <w:rsid w:val="319121DA"/>
    <w:rsid w:val="335A486E"/>
    <w:rsid w:val="338B3CDD"/>
    <w:rsid w:val="3541532F"/>
    <w:rsid w:val="373D59C7"/>
    <w:rsid w:val="3AB54D71"/>
    <w:rsid w:val="3B02044E"/>
    <w:rsid w:val="3B5F7492"/>
    <w:rsid w:val="3BDE09F7"/>
    <w:rsid w:val="3C2C6F4F"/>
    <w:rsid w:val="3C9977CF"/>
    <w:rsid w:val="3CCB43F2"/>
    <w:rsid w:val="3D814037"/>
    <w:rsid w:val="3EA2713E"/>
    <w:rsid w:val="3F6E17F7"/>
    <w:rsid w:val="41C05FC7"/>
    <w:rsid w:val="421532F0"/>
    <w:rsid w:val="42A03FEB"/>
    <w:rsid w:val="42DC5D64"/>
    <w:rsid w:val="43F85946"/>
    <w:rsid w:val="44150C0F"/>
    <w:rsid w:val="446C661C"/>
    <w:rsid w:val="44EF0262"/>
    <w:rsid w:val="45414596"/>
    <w:rsid w:val="45B16A97"/>
    <w:rsid w:val="45D74577"/>
    <w:rsid w:val="45D95E0A"/>
    <w:rsid w:val="46B56576"/>
    <w:rsid w:val="46F22B78"/>
    <w:rsid w:val="474110DC"/>
    <w:rsid w:val="48DA60D3"/>
    <w:rsid w:val="4921643A"/>
    <w:rsid w:val="4B351D18"/>
    <w:rsid w:val="4BBA0128"/>
    <w:rsid w:val="4CE85567"/>
    <w:rsid w:val="4EF35ACE"/>
    <w:rsid w:val="5096142F"/>
    <w:rsid w:val="512D5A86"/>
    <w:rsid w:val="53863EE5"/>
    <w:rsid w:val="53A51AFA"/>
    <w:rsid w:val="54BE2A37"/>
    <w:rsid w:val="558D14A3"/>
    <w:rsid w:val="56B8576B"/>
    <w:rsid w:val="570C5CDB"/>
    <w:rsid w:val="589E4B0B"/>
    <w:rsid w:val="5A7410C9"/>
    <w:rsid w:val="5AAC6F50"/>
    <w:rsid w:val="5B8D62CE"/>
    <w:rsid w:val="5BC122DD"/>
    <w:rsid w:val="5BD917E4"/>
    <w:rsid w:val="5D180AE9"/>
    <w:rsid w:val="5D5E4DB7"/>
    <w:rsid w:val="5D837311"/>
    <w:rsid w:val="5D8C4B26"/>
    <w:rsid w:val="5E5F0DE7"/>
    <w:rsid w:val="5E803536"/>
    <w:rsid w:val="5E912F6A"/>
    <w:rsid w:val="5FF2152F"/>
    <w:rsid w:val="60806DF2"/>
    <w:rsid w:val="60DD4981"/>
    <w:rsid w:val="61211478"/>
    <w:rsid w:val="619067C6"/>
    <w:rsid w:val="63105F60"/>
    <w:rsid w:val="63A27EFB"/>
    <w:rsid w:val="64603E53"/>
    <w:rsid w:val="64D13386"/>
    <w:rsid w:val="66006DE2"/>
    <w:rsid w:val="663C7C5F"/>
    <w:rsid w:val="66976789"/>
    <w:rsid w:val="66D85E80"/>
    <w:rsid w:val="6836382C"/>
    <w:rsid w:val="69C6544E"/>
    <w:rsid w:val="6A6B466F"/>
    <w:rsid w:val="6CC77BC7"/>
    <w:rsid w:val="6ED3162D"/>
    <w:rsid w:val="70A119AB"/>
    <w:rsid w:val="711C6857"/>
    <w:rsid w:val="71534BD0"/>
    <w:rsid w:val="72BE014E"/>
    <w:rsid w:val="73373C5B"/>
    <w:rsid w:val="74EB2EE2"/>
    <w:rsid w:val="767A2BAB"/>
    <w:rsid w:val="77934900"/>
    <w:rsid w:val="782C5E14"/>
    <w:rsid w:val="789E3E62"/>
    <w:rsid w:val="79382508"/>
    <w:rsid w:val="79643B75"/>
    <w:rsid w:val="798838CE"/>
    <w:rsid w:val="79E36702"/>
    <w:rsid w:val="7A6428A3"/>
    <w:rsid w:val="7BBA1516"/>
    <w:rsid w:val="7BD87FE1"/>
    <w:rsid w:val="7D5347BC"/>
    <w:rsid w:val="7D537F62"/>
    <w:rsid w:val="7D9E0C85"/>
    <w:rsid w:val="7E253A20"/>
    <w:rsid w:val="7EB969F5"/>
    <w:rsid w:val="7F4A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4"/>
    <w:link w:val="18"/>
    <w:qFormat/>
    <w:uiPriority w:val="0"/>
    <w:pPr>
      <w:keepNext/>
      <w:jc w:val="center"/>
      <w:outlineLvl w:val="5"/>
    </w:pPr>
    <w:rPr>
      <w:b/>
      <w:kern w:val="0"/>
      <w:sz w:val="44"/>
      <w:szCs w:val="2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ind w:left="1250"/>
      <w:jc w:val="left"/>
    </w:pPr>
    <w:rPr>
      <w:rFonts w:ascii="仿宋_GB2312" w:hAnsi="仿宋_GB2312"/>
      <w:kern w:val="0"/>
      <w:lang w:eastAsia="en-US"/>
    </w:rPr>
  </w:style>
  <w:style w:type="paragraph" w:styleId="4">
    <w:name w:val="Normal Indent"/>
    <w:basedOn w:val="1"/>
    <w:link w:val="19"/>
    <w:unhideWhenUsed/>
    <w:qFormat/>
    <w:uiPriority w:val="0"/>
    <w:pPr>
      <w:ind w:firstLine="420"/>
    </w:pPr>
    <w:rPr>
      <w:kern w:val="0"/>
      <w:sz w:val="20"/>
      <w:szCs w:val="20"/>
    </w:rPr>
  </w:style>
  <w:style w:type="paragraph" w:styleId="5">
    <w:name w:val="toa heading"/>
    <w:basedOn w:val="1"/>
    <w:next w:val="1"/>
    <w:unhideWhenUsed/>
    <w:qFormat/>
    <w:uiPriority w:val="99"/>
    <w:pPr>
      <w:spacing w:before="120"/>
    </w:pPr>
    <w:rPr>
      <w:rFonts w:ascii="Cambria" w:hAnsi="Cambria"/>
      <w:sz w:val="24"/>
    </w:rPr>
  </w:style>
  <w:style w:type="paragraph" w:styleId="6">
    <w:name w:val="Body Text Indent"/>
    <w:basedOn w:val="1"/>
    <w:link w:val="20"/>
    <w:unhideWhenUsed/>
    <w:qFormat/>
    <w:uiPriority w:val="0"/>
    <w:pPr>
      <w:ind w:left="765"/>
    </w:pPr>
    <w:rPr>
      <w:rFonts w:ascii="仿宋_GB2312" w:eastAsia="仿宋_GB2312"/>
      <w:kern w:val="0"/>
      <w:sz w:val="28"/>
      <w:szCs w:val="20"/>
    </w:rPr>
  </w:style>
  <w:style w:type="paragraph" w:styleId="7">
    <w:name w:val="Plain Text"/>
    <w:basedOn w:val="1"/>
    <w:link w:val="21"/>
    <w:qFormat/>
    <w:uiPriority w:val="0"/>
    <w:rPr>
      <w:rFonts w:ascii="宋体" w:hAnsi="Courier New"/>
      <w:szCs w:val="21"/>
    </w:rPr>
  </w:style>
  <w:style w:type="paragraph" w:styleId="8">
    <w:name w:val="Body Text Indent 2"/>
    <w:basedOn w:val="1"/>
    <w:link w:val="22"/>
    <w:unhideWhenUsed/>
    <w:qFormat/>
    <w:uiPriority w:val="99"/>
    <w:pPr>
      <w:spacing w:after="120" w:line="480" w:lineRule="auto"/>
      <w:ind w:left="420" w:leftChars="200"/>
    </w:pPr>
  </w:style>
  <w:style w:type="paragraph" w:styleId="9">
    <w:name w:val="Balloon Text"/>
    <w:basedOn w:val="1"/>
    <w:link w:val="23"/>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rPr>
      <w:rFonts w:ascii="Calibri" w:hAnsi="Calibri"/>
      <w:kern w:val="0"/>
      <w:sz w:val="18"/>
      <w:szCs w:val="18"/>
    </w:rPr>
  </w:style>
  <w:style w:type="table" w:styleId="14">
    <w:name w:val="Table Grid"/>
    <w:basedOn w:val="1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Hyperlink"/>
    <w:unhideWhenUsed/>
    <w:qFormat/>
    <w:uiPriority w:val="99"/>
    <w:rPr>
      <w:color w:val="0000FF"/>
      <w:u w:val="single"/>
    </w:rPr>
  </w:style>
  <w:style w:type="character" w:customStyle="1" w:styleId="18">
    <w:name w:val="标题 6 Char"/>
    <w:link w:val="3"/>
    <w:semiHidden/>
    <w:qFormat/>
    <w:uiPriority w:val="0"/>
    <w:rPr>
      <w:rFonts w:ascii="Times New Roman" w:hAnsi="Times New Roman" w:eastAsia="宋体" w:cs="Times New Roman"/>
      <w:b/>
      <w:sz w:val="44"/>
      <w:szCs w:val="20"/>
    </w:rPr>
  </w:style>
  <w:style w:type="character" w:customStyle="1" w:styleId="19">
    <w:name w:val="正文缩进 Char"/>
    <w:link w:val="4"/>
    <w:semiHidden/>
    <w:qFormat/>
    <w:locked/>
    <w:uiPriority w:val="0"/>
    <w:rPr>
      <w:rFonts w:ascii="Times New Roman" w:hAnsi="Times New Roman" w:eastAsia="宋体" w:cs="Times New Roman"/>
      <w:kern w:val="0"/>
      <w:sz w:val="20"/>
      <w:szCs w:val="20"/>
    </w:rPr>
  </w:style>
  <w:style w:type="character" w:customStyle="1" w:styleId="20">
    <w:name w:val="正文文本缩进 Char"/>
    <w:link w:val="6"/>
    <w:semiHidden/>
    <w:qFormat/>
    <w:locked/>
    <w:uiPriority w:val="0"/>
    <w:rPr>
      <w:rFonts w:ascii="仿宋_GB2312" w:hAnsi="Times New Roman" w:eastAsia="仿宋_GB2312"/>
      <w:sz w:val="28"/>
    </w:rPr>
  </w:style>
  <w:style w:type="character" w:customStyle="1" w:styleId="21">
    <w:name w:val="纯文本 Char"/>
    <w:link w:val="7"/>
    <w:qFormat/>
    <w:locked/>
    <w:uiPriority w:val="0"/>
    <w:rPr>
      <w:rFonts w:ascii="宋体" w:hAnsi="Courier New" w:cs="Courier New"/>
      <w:kern w:val="2"/>
      <w:sz w:val="21"/>
      <w:szCs w:val="21"/>
    </w:rPr>
  </w:style>
  <w:style w:type="character" w:customStyle="1" w:styleId="22">
    <w:name w:val="正文文本缩进 2 Char"/>
    <w:link w:val="8"/>
    <w:semiHidden/>
    <w:qFormat/>
    <w:uiPriority w:val="99"/>
    <w:rPr>
      <w:rFonts w:ascii="Times New Roman" w:hAnsi="Times New Roman"/>
      <w:kern w:val="2"/>
      <w:sz w:val="21"/>
      <w:szCs w:val="24"/>
    </w:rPr>
  </w:style>
  <w:style w:type="character" w:customStyle="1" w:styleId="23">
    <w:name w:val="批注框文本 Char"/>
    <w:link w:val="9"/>
    <w:semiHidden/>
    <w:qFormat/>
    <w:uiPriority w:val="99"/>
    <w:rPr>
      <w:rFonts w:ascii="Times New Roman" w:hAnsi="Times New Roman"/>
      <w:kern w:val="2"/>
      <w:sz w:val="18"/>
      <w:szCs w:val="18"/>
    </w:rPr>
  </w:style>
  <w:style w:type="character" w:customStyle="1" w:styleId="24">
    <w:name w:val="页脚 Char"/>
    <w:link w:val="10"/>
    <w:semiHidden/>
    <w:qFormat/>
    <w:uiPriority w:val="99"/>
    <w:rPr>
      <w:rFonts w:ascii="Times New Roman" w:hAnsi="Times New Roman"/>
      <w:kern w:val="2"/>
      <w:sz w:val="18"/>
      <w:szCs w:val="18"/>
    </w:rPr>
  </w:style>
  <w:style w:type="character" w:customStyle="1" w:styleId="25">
    <w:name w:val="页眉 Char"/>
    <w:link w:val="11"/>
    <w:semiHidden/>
    <w:qFormat/>
    <w:uiPriority w:val="99"/>
    <w:rPr>
      <w:rFonts w:ascii="Times New Roman" w:hAnsi="Times New Roman"/>
      <w:kern w:val="2"/>
      <w:sz w:val="18"/>
      <w:szCs w:val="18"/>
    </w:rPr>
  </w:style>
  <w:style w:type="character" w:customStyle="1" w:styleId="26">
    <w:name w:val="纯文本 Char1"/>
    <w:semiHidden/>
    <w:qFormat/>
    <w:uiPriority w:val="99"/>
    <w:rPr>
      <w:rFonts w:ascii="宋体" w:hAnsi="Courier New" w:cs="Courier New"/>
      <w:kern w:val="2"/>
      <w:sz w:val="21"/>
      <w:szCs w:val="21"/>
    </w:rPr>
  </w:style>
  <w:style w:type="character" w:customStyle="1" w:styleId="27">
    <w:name w:val="正文缩进2格 Char"/>
    <w:link w:val="28"/>
    <w:qFormat/>
    <w:locked/>
    <w:uiPriority w:val="0"/>
    <w:rPr>
      <w:rFonts w:ascii="仿宋_GB2312" w:hAnsi="宋体" w:eastAsia="仿宋_GB2312"/>
      <w:sz w:val="31"/>
      <w:szCs w:val="28"/>
    </w:rPr>
  </w:style>
  <w:style w:type="paragraph" w:customStyle="1" w:styleId="28">
    <w:name w:val="正文缩进2格"/>
    <w:basedOn w:val="1"/>
    <w:link w:val="27"/>
    <w:qFormat/>
    <w:uiPriority w:val="0"/>
    <w:pPr>
      <w:spacing w:line="600" w:lineRule="exact"/>
      <w:ind w:firstLine="639" w:firstLineChars="206"/>
    </w:pPr>
    <w:rPr>
      <w:rFonts w:ascii="仿宋_GB2312" w:hAnsi="宋体" w:eastAsia="仿宋_GB2312"/>
      <w:kern w:val="0"/>
      <w:sz w:val="31"/>
      <w:szCs w:val="28"/>
    </w:rPr>
  </w:style>
  <w:style w:type="character" w:customStyle="1" w:styleId="29">
    <w:name w:val="title_black_141"/>
    <w:qFormat/>
    <w:uiPriority w:val="99"/>
    <w:rPr>
      <w:rFonts w:cs="Times New Roman"/>
      <w:color w:val="000000"/>
      <w:sz w:val="21"/>
      <w:szCs w:val="21"/>
      <w:u w:val="none"/>
    </w:rPr>
  </w:style>
  <w:style w:type="character" w:customStyle="1" w:styleId="30">
    <w:name w:val="正文文本缩进 Char1"/>
    <w:semiHidden/>
    <w:qFormat/>
    <w:uiPriority w:val="99"/>
    <w:rPr>
      <w:rFonts w:ascii="Times New Roman" w:hAnsi="Times New Roman" w:eastAsia="宋体" w:cs="Times New Roman"/>
      <w:szCs w:val="24"/>
    </w:rPr>
  </w:style>
  <w:style w:type="paragraph" w:customStyle="1" w:styleId="31">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font101"/>
    <w:basedOn w:val="15"/>
    <w:qFormat/>
    <w:uiPriority w:val="0"/>
    <w:rPr>
      <w:rFonts w:hint="eastAsia" w:ascii="宋体" w:hAnsi="宋体" w:eastAsia="宋体" w:cs="宋体"/>
      <w:color w:val="000000"/>
      <w:sz w:val="20"/>
      <w:szCs w:val="20"/>
      <w:u w:val="none"/>
    </w:rPr>
  </w:style>
  <w:style w:type="character" w:customStyle="1" w:styleId="33">
    <w:name w:val="font141"/>
    <w:basedOn w:val="15"/>
    <w:qFormat/>
    <w:uiPriority w:val="0"/>
    <w:rPr>
      <w:rFonts w:hint="eastAsia" w:ascii="宋体" w:hAnsi="宋体" w:eastAsia="宋体" w:cs="宋体"/>
      <w:color w:val="0070C0"/>
      <w:sz w:val="20"/>
      <w:szCs w:val="20"/>
      <w:u w:val="none"/>
    </w:rPr>
  </w:style>
  <w:style w:type="paragraph" w:customStyle="1" w:styleId="34">
    <w:name w:val="无间隔1"/>
    <w:qFormat/>
    <w:uiPriority w:val="0"/>
    <w:rPr>
      <w:rFonts w:ascii="Times New Roman" w:hAnsi="Times New Roman" w:eastAsia="宋体" w:cs="Times New Roman"/>
      <w:sz w:val="22"/>
      <w:szCs w:val="22"/>
      <w:lang w:val="en-US" w:eastAsia="en-US" w:bidi="en-US"/>
    </w:rPr>
  </w:style>
  <w:style w:type="table" w:customStyle="1" w:styleId="35">
    <w:name w:val="网格型1"/>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2796</Words>
  <Characters>2943</Characters>
  <Lines>96</Lines>
  <Paragraphs>27</Paragraphs>
  <TotalTime>2</TotalTime>
  <ScaleCrop>false</ScaleCrop>
  <LinksUpToDate>false</LinksUpToDate>
  <CharactersWithSpaces>2981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2024-11-07T00:11:00Z</dcterms:created>
  <dc:creator>丛俊杰</dc:creator>
  <cp:lastModifiedBy>丛俊杰</cp:lastModifiedBy>
  <cp:lastPrinted>2024-05-07T08:01:00Z</cp:lastPrinted>
  <dcterms:modified xsi:type="dcterms:W3CDTF">2024-11-07T07:35:45Z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7E26E8284F43412DB716D64DA083E24D</vt:lpwstr>
  </property>
</Properties>
</file>