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2817D">
      <w:pPr>
        <w:jc w:val="center"/>
        <w:rPr>
          <w:rFonts w:hint="eastAsia" w:eastAsiaTheme="minorEastAsia"/>
          <w:b/>
          <w:bCs/>
          <w:sz w:val="36"/>
          <w:szCs w:val="36"/>
          <w:lang w:val="en-US" w:eastAsia="zh-CN"/>
        </w:rPr>
      </w:pPr>
      <w:r>
        <w:rPr>
          <w:rFonts w:hint="eastAsia"/>
          <w:b/>
          <w:bCs/>
          <w:sz w:val="36"/>
          <w:szCs w:val="36"/>
        </w:rPr>
        <w:t>南通农副产品物流有限公司</w:t>
      </w:r>
      <w:r>
        <w:rPr>
          <w:rFonts w:hint="eastAsia"/>
          <w:b/>
          <w:bCs/>
          <w:sz w:val="36"/>
          <w:szCs w:val="36"/>
          <w:lang w:val="en-US" w:eastAsia="zh-CN"/>
        </w:rPr>
        <w:t>道闸杆</w:t>
      </w:r>
      <w:r>
        <w:rPr>
          <w:rFonts w:hint="eastAsia"/>
          <w:b/>
          <w:bCs/>
          <w:sz w:val="36"/>
          <w:szCs w:val="36"/>
        </w:rPr>
        <w:t>比质比价采购</w:t>
      </w:r>
      <w:r>
        <w:rPr>
          <w:rFonts w:hint="eastAsia"/>
          <w:b/>
          <w:bCs/>
          <w:sz w:val="36"/>
          <w:szCs w:val="36"/>
          <w:lang w:val="en-US" w:eastAsia="zh-CN"/>
        </w:rPr>
        <w:t>公示</w:t>
      </w:r>
    </w:p>
    <w:p w14:paraId="5BAED489">
      <w:pPr>
        <w:jc w:val="both"/>
        <w:rPr>
          <w:rFonts w:hint="default" w:eastAsiaTheme="minorEastAsia"/>
          <w:b/>
          <w:bCs/>
          <w:sz w:val="36"/>
          <w:szCs w:val="36"/>
          <w:lang w:val="en-US" w:eastAsia="zh-CN"/>
        </w:rPr>
      </w:pPr>
      <w:r>
        <w:rPr>
          <w:rFonts w:hint="eastAsia"/>
          <w:b/>
          <w:bCs/>
          <w:sz w:val="36"/>
          <w:szCs w:val="36"/>
          <w:lang w:val="en-US" w:eastAsia="zh-CN"/>
        </w:rPr>
        <w:t xml:space="preserve">     </w:t>
      </w:r>
      <w:r>
        <w:rPr>
          <w:rFonts w:hint="eastAsia" w:ascii="宋体" w:hAnsi="宋体" w:eastAsia="宋体" w:cs="宋体"/>
          <w:kern w:val="2"/>
          <w:sz w:val="28"/>
          <w:szCs w:val="28"/>
          <w:lang w:val="en-US" w:eastAsia="zh-CN" w:bidi="ar-SA"/>
        </w:rPr>
        <w:t>南通农副产品物流有限公司拟比质比价采购2025年各类道闸，明细如下：</w:t>
      </w:r>
    </w:p>
    <w:tbl>
      <w:tblPr>
        <w:tblStyle w:val="5"/>
        <w:tblpPr w:leftFromText="180" w:rightFromText="180" w:vertAnchor="page" w:horzAnchor="page" w:tblpX="1551" w:tblpY="3048"/>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43"/>
        <w:gridCol w:w="1365"/>
        <w:gridCol w:w="7212"/>
        <w:gridCol w:w="708"/>
        <w:gridCol w:w="1276"/>
        <w:gridCol w:w="1276"/>
      </w:tblGrid>
      <w:tr w14:paraId="178A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3E544F78">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543" w:type="dxa"/>
            <w:vAlign w:val="center"/>
          </w:tcPr>
          <w:p w14:paraId="3633722E">
            <w:pPr>
              <w:jc w:val="center"/>
              <w:rPr>
                <w:rFonts w:asciiTheme="minorEastAsia" w:hAnsiTheme="minorEastAsia" w:cstheme="minorEastAsia"/>
                <w:szCs w:val="21"/>
              </w:rPr>
            </w:pPr>
            <w:r>
              <w:rPr>
                <w:rFonts w:hint="eastAsia" w:asciiTheme="minorEastAsia" w:hAnsiTheme="minorEastAsia" w:cstheme="minorEastAsia"/>
                <w:szCs w:val="21"/>
              </w:rPr>
              <w:t>名称/型号</w:t>
            </w:r>
          </w:p>
        </w:tc>
        <w:tc>
          <w:tcPr>
            <w:tcW w:w="1365" w:type="dxa"/>
            <w:vAlign w:val="center"/>
          </w:tcPr>
          <w:p w14:paraId="6F32117C">
            <w:pPr>
              <w:jc w:val="center"/>
              <w:rPr>
                <w:rFonts w:asciiTheme="minorEastAsia" w:hAnsiTheme="minorEastAsia" w:cstheme="minorEastAsia"/>
                <w:szCs w:val="21"/>
              </w:rPr>
            </w:pPr>
            <w:r>
              <w:rPr>
                <w:rFonts w:hint="eastAsia" w:asciiTheme="minorEastAsia" w:hAnsiTheme="minorEastAsia" w:cstheme="minorEastAsia"/>
                <w:szCs w:val="21"/>
              </w:rPr>
              <w:t>品牌</w:t>
            </w:r>
          </w:p>
        </w:tc>
        <w:tc>
          <w:tcPr>
            <w:tcW w:w="7212" w:type="dxa"/>
            <w:vAlign w:val="center"/>
          </w:tcPr>
          <w:p w14:paraId="1D16F714">
            <w:pPr>
              <w:jc w:val="center"/>
              <w:rPr>
                <w:rFonts w:asciiTheme="minorEastAsia" w:hAnsiTheme="minorEastAsia" w:cstheme="minorEastAsia"/>
                <w:szCs w:val="21"/>
              </w:rPr>
            </w:pPr>
            <w:r>
              <w:rPr>
                <w:rFonts w:hint="eastAsia" w:asciiTheme="minorEastAsia" w:hAnsiTheme="minorEastAsia" w:cstheme="minorEastAsia"/>
                <w:szCs w:val="21"/>
              </w:rPr>
              <w:t>最低配置要求</w:t>
            </w:r>
          </w:p>
        </w:tc>
        <w:tc>
          <w:tcPr>
            <w:tcW w:w="708" w:type="dxa"/>
            <w:vAlign w:val="center"/>
          </w:tcPr>
          <w:p w14:paraId="32069A54">
            <w:pPr>
              <w:jc w:val="center"/>
              <w:rPr>
                <w:rFonts w:asciiTheme="minorEastAsia" w:hAnsiTheme="minorEastAsia" w:cstheme="minorEastAsia"/>
                <w:szCs w:val="21"/>
              </w:rPr>
            </w:pPr>
            <w:r>
              <w:rPr>
                <w:rFonts w:hint="eastAsia" w:asciiTheme="minorEastAsia" w:hAnsiTheme="minorEastAsia" w:cstheme="minorEastAsia"/>
                <w:szCs w:val="21"/>
              </w:rPr>
              <w:t>单位</w:t>
            </w:r>
          </w:p>
        </w:tc>
        <w:tc>
          <w:tcPr>
            <w:tcW w:w="1276" w:type="dxa"/>
            <w:vAlign w:val="center"/>
          </w:tcPr>
          <w:p w14:paraId="1EC2F3D6">
            <w:pPr>
              <w:jc w:val="center"/>
              <w:rPr>
                <w:rFonts w:asciiTheme="minorEastAsia" w:hAnsiTheme="minorEastAsia" w:cstheme="minorEastAsia"/>
                <w:szCs w:val="21"/>
              </w:rPr>
            </w:pPr>
            <w:r>
              <w:rPr>
                <w:rFonts w:hint="eastAsia" w:asciiTheme="minorEastAsia" w:hAnsiTheme="minorEastAsia" w:cstheme="minorEastAsia"/>
                <w:szCs w:val="21"/>
              </w:rPr>
              <w:t>年预估需求量</w:t>
            </w:r>
          </w:p>
        </w:tc>
        <w:tc>
          <w:tcPr>
            <w:tcW w:w="1276" w:type="dxa"/>
            <w:vAlign w:val="center"/>
          </w:tcPr>
          <w:p w14:paraId="31D8D711">
            <w:pPr>
              <w:jc w:val="center"/>
              <w:rPr>
                <w:rFonts w:asciiTheme="minorEastAsia" w:hAnsiTheme="minorEastAsia" w:cstheme="minorEastAsia"/>
                <w:szCs w:val="21"/>
              </w:rPr>
            </w:pPr>
            <w:r>
              <w:rPr>
                <w:rFonts w:hint="eastAsia" w:asciiTheme="minorEastAsia" w:hAnsiTheme="minorEastAsia" w:cstheme="minorEastAsia"/>
                <w:szCs w:val="21"/>
              </w:rPr>
              <w:t>含增值税</w:t>
            </w:r>
          </w:p>
          <w:p w14:paraId="537F19CB">
            <w:pPr>
              <w:jc w:val="center"/>
              <w:rPr>
                <w:rFonts w:asciiTheme="minorEastAsia" w:hAnsiTheme="minorEastAsia" w:cstheme="minorEastAsia"/>
                <w:szCs w:val="21"/>
              </w:rPr>
            </w:pPr>
            <w:r>
              <w:rPr>
                <w:rFonts w:hint="eastAsia" w:asciiTheme="minorEastAsia" w:hAnsiTheme="minorEastAsia" w:cstheme="minorEastAsia"/>
                <w:szCs w:val="21"/>
              </w:rPr>
              <w:t>单价</w:t>
            </w:r>
          </w:p>
        </w:tc>
      </w:tr>
      <w:tr w14:paraId="3E9A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223A47A6">
            <w:pPr>
              <w:jc w:val="center"/>
              <w:rPr>
                <w:rFonts w:hint="eastAsia" w:asciiTheme="minorEastAsia" w:hAnsiTheme="minorEastAsia" w:cstheme="minorEastAsia"/>
                <w:szCs w:val="21"/>
              </w:rPr>
            </w:pPr>
            <w:r>
              <w:rPr>
                <w:rFonts w:hint="eastAsia" w:asciiTheme="minorEastAsia" w:hAnsiTheme="minorEastAsia" w:cstheme="minorEastAsia"/>
                <w:szCs w:val="21"/>
              </w:rPr>
              <w:t>1</w:t>
            </w:r>
          </w:p>
          <w:p w14:paraId="6CFFCA04">
            <w:pPr>
              <w:jc w:val="center"/>
              <w:rPr>
                <w:rFonts w:asciiTheme="minorEastAsia" w:hAnsiTheme="minorEastAsia" w:cstheme="minorEastAsia"/>
                <w:szCs w:val="21"/>
              </w:rPr>
            </w:pPr>
          </w:p>
        </w:tc>
        <w:tc>
          <w:tcPr>
            <w:tcW w:w="1543" w:type="dxa"/>
            <w:vAlign w:val="center"/>
          </w:tcPr>
          <w:p w14:paraId="42B037E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3M道闸杆</w:t>
            </w:r>
          </w:p>
          <w:p w14:paraId="0138CF07">
            <w:pPr>
              <w:jc w:val="center"/>
              <w:rPr>
                <w:rFonts w:asciiTheme="minorEastAsia" w:hAnsiTheme="minorEastAsia" w:cstheme="minorEastAsia"/>
                <w:szCs w:val="21"/>
              </w:rPr>
            </w:pPr>
          </w:p>
        </w:tc>
        <w:tc>
          <w:tcPr>
            <w:tcW w:w="1365" w:type="dxa"/>
          </w:tcPr>
          <w:p w14:paraId="75C7311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不限</w:t>
            </w:r>
          </w:p>
        </w:tc>
        <w:tc>
          <w:tcPr>
            <w:tcW w:w="7212" w:type="dxa"/>
            <w:vAlign w:val="center"/>
          </w:tcPr>
          <w:p w14:paraId="617E4525">
            <w:pPr>
              <w:rPr>
                <w:rFonts w:hint="eastAsia" w:eastAsia="宋体" w:asciiTheme="minorEastAsia" w:hAnsiTheme="minorEastAsia" w:cstheme="minorEastAsia"/>
                <w:szCs w:val="21"/>
                <w:lang w:val="en-US" w:eastAsia="zh-CN"/>
              </w:rPr>
            </w:pPr>
            <w:r>
              <w:rPr>
                <w:rFonts w:hint="eastAsia" w:eastAsia="宋体" w:asciiTheme="minorEastAsia" w:hAnsiTheme="minorEastAsia" w:cstheme="minorEastAsia"/>
                <w:szCs w:val="21"/>
              </w:rPr>
              <w:t>1</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3M直杆；2、椭圆杆；3、带</w:t>
            </w:r>
            <w:r>
              <w:rPr>
                <w:rFonts w:hint="eastAsia" w:eastAsia="宋体" w:asciiTheme="minorEastAsia" w:hAnsiTheme="minorEastAsia" w:cstheme="minorEastAsia"/>
                <w:szCs w:val="21"/>
              </w:rPr>
              <w:t>防撞胶条</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4、</w:t>
            </w:r>
            <w:r>
              <w:rPr>
                <w:rFonts w:hint="eastAsia" w:eastAsia="宋体" w:asciiTheme="minorEastAsia" w:hAnsiTheme="minorEastAsia" w:cstheme="minorEastAsia"/>
                <w:szCs w:val="21"/>
              </w:rPr>
              <w:t>铝合金材质</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5、</w:t>
            </w:r>
            <w:r>
              <w:rPr>
                <w:rFonts w:hint="eastAsia" w:eastAsia="宋体" w:asciiTheme="minorEastAsia" w:hAnsiTheme="minorEastAsia" w:cstheme="minorEastAsia"/>
                <w:szCs w:val="21"/>
              </w:rPr>
              <w:t>底层1.1mm，加强加厚 1mm</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6、</w:t>
            </w:r>
            <w:r>
              <w:rPr>
                <w:rFonts w:hint="eastAsia" w:eastAsia="宋体" w:asciiTheme="minorEastAsia" w:hAnsiTheme="minorEastAsia" w:cstheme="minorEastAsia"/>
                <w:szCs w:val="21"/>
              </w:rPr>
              <w:t>颜色</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金色红白或黄黑反光贴</w:t>
            </w:r>
            <w:r>
              <w:rPr>
                <w:rFonts w:hint="eastAsia" w:eastAsia="宋体" w:asciiTheme="minorEastAsia" w:hAnsiTheme="minorEastAsia" w:cstheme="minorEastAsia"/>
                <w:szCs w:val="21"/>
                <w:lang w:val="en-US" w:eastAsia="zh-CN"/>
              </w:rPr>
              <w:t>;7适配捷顺直杆道闸。</w:t>
            </w:r>
          </w:p>
          <w:p w14:paraId="15A46DAC">
            <w:pPr>
              <w:rPr>
                <w:rFonts w:hint="default" w:eastAsia="宋体" w:asciiTheme="minorEastAsia" w:hAnsiTheme="minorEastAsia" w:cstheme="minorEastAsia"/>
                <w:szCs w:val="21"/>
                <w:lang w:val="en-US" w:eastAsia="zh-CN"/>
              </w:rPr>
            </w:pPr>
            <w:r>
              <w:rPr>
                <w:rFonts w:hint="eastAsia" w:eastAsia="宋体" w:asciiTheme="minorEastAsia" w:hAnsiTheme="minorEastAsia" w:cstheme="minorEastAsia"/>
                <w:szCs w:val="21"/>
                <w:lang w:val="en-US" w:eastAsia="zh-CN"/>
              </w:rPr>
              <w:t xml:space="preserve">             </w:t>
            </w:r>
            <w:r>
              <w:drawing>
                <wp:inline distT="0" distB="0" distL="114300" distR="114300">
                  <wp:extent cx="2361565" cy="1544320"/>
                  <wp:effectExtent l="0" t="0" r="635" b="177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a:stretch>
                            <a:fillRect/>
                          </a:stretch>
                        </pic:blipFill>
                        <pic:spPr>
                          <a:xfrm>
                            <a:off x="0" y="0"/>
                            <a:ext cx="2361565" cy="1544320"/>
                          </a:xfrm>
                          <a:prstGeom prst="rect">
                            <a:avLst/>
                          </a:prstGeom>
                          <a:noFill/>
                          <a:ln w="9525">
                            <a:noFill/>
                          </a:ln>
                        </pic:spPr>
                      </pic:pic>
                    </a:graphicData>
                  </a:graphic>
                </wp:inline>
              </w:drawing>
            </w:r>
          </w:p>
        </w:tc>
        <w:tc>
          <w:tcPr>
            <w:tcW w:w="708" w:type="dxa"/>
            <w:vAlign w:val="center"/>
          </w:tcPr>
          <w:p w14:paraId="21F700F8">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根</w:t>
            </w:r>
          </w:p>
        </w:tc>
        <w:tc>
          <w:tcPr>
            <w:tcW w:w="1276" w:type="dxa"/>
            <w:vAlign w:val="center"/>
          </w:tcPr>
          <w:p w14:paraId="3F13FA9B">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50</w:t>
            </w:r>
          </w:p>
        </w:tc>
        <w:tc>
          <w:tcPr>
            <w:tcW w:w="1276" w:type="dxa"/>
            <w:vAlign w:val="center"/>
          </w:tcPr>
          <w:p w14:paraId="4690BAA6">
            <w:pPr>
              <w:jc w:val="center"/>
              <w:rPr>
                <w:rFonts w:asciiTheme="minorEastAsia" w:hAnsiTheme="minorEastAsia" w:cstheme="minorEastAsia"/>
                <w:szCs w:val="21"/>
              </w:rPr>
            </w:pPr>
          </w:p>
        </w:tc>
      </w:tr>
      <w:tr w14:paraId="29A2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20" w:type="dxa"/>
            <w:vAlign w:val="center"/>
          </w:tcPr>
          <w:p w14:paraId="268F84F9">
            <w:pPr>
              <w:jc w:val="center"/>
              <w:rPr>
                <w:rFonts w:asciiTheme="minorEastAsia" w:hAnsiTheme="minorEastAsia" w:cstheme="minorEastAsia"/>
                <w:szCs w:val="21"/>
              </w:rPr>
            </w:pPr>
            <w:r>
              <w:rPr>
                <w:rFonts w:hint="eastAsia" w:asciiTheme="minorEastAsia" w:hAnsiTheme="minorEastAsia" w:cstheme="minorEastAsia"/>
                <w:szCs w:val="21"/>
                <w:lang w:val="en-US" w:eastAsia="zh-CN"/>
              </w:rPr>
              <w:t>2</w:t>
            </w:r>
          </w:p>
        </w:tc>
        <w:tc>
          <w:tcPr>
            <w:tcW w:w="1543" w:type="dxa"/>
            <w:vAlign w:val="center"/>
          </w:tcPr>
          <w:p w14:paraId="34936A5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3.5M道闸杆</w:t>
            </w:r>
          </w:p>
          <w:p w14:paraId="436D3DF0">
            <w:pPr>
              <w:jc w:val="both"/>
              <w:rPr>
                <w:rFonts w:hint="eastAsia" w:asciiTheme="minorEastAsia" w:hAnsiTheme="minorEastAsia" w:cstheme="minorEastAsia"/>
                <w:szCs w:val="21"/>
              </w:rPr>
            </w:pPr>
          </w:p>
          <w:p w14:paraId="5C6C778C">
            <w:pPr>
              <w:jc w:val="center"/>
              <w:rPr>
                <w:rFonts w:asciiTheme="minorEastAsia" w:hAnsiTheme="minorEastAsia" w:cstheme="minorEastAsia"/>
                <w:szCs w:val="21"/>
              </w:rPr>
            </w:pPr>
          </w:p>
        </w:tc>
        <w:tc>
          <w:tcPr>
            <w:tcW w:w="1365" w:type="dxa"/>
            <w:vAlign w:val="top"/>
          </w:tcPr>
          <w:p w14:paraId="615EACC9">
            <w:pPr>
              <w:ind w:firstLine="420" w:firstLineChars="200"/>
              <w:jc w:val="both"/>
              <w:rPr>
                <w:rFonts w:hint="eastAsia" w:ascii="宋体" w:hAnsi="宋体" w:eastAsia="宋体" w:cs="宋体"/>
                <w:szCs w:val="21"/>
                <w:lang w:val="en-US" w:eastAsia="zh-CN"/>
              </w:rPr>
            </w:pPr>
            <w:r>
              <w:rPr>
                <w:rFonts w:hint="eastAsia" w:ascii="宋体" w:hAnsi="宋体" w:eastAsia="宋体" w:cs="宋体"/>
                <w:szCs w:val="21"/>
                <w:lang w:val="en-US" w:eastAsia="zh-CN"/>
              </w:rPr>
              <w:t>不限</w:t>
            </w:r>
          </w:p>
        </w:tc>
        <w:tc>
          <w:tcPr>
            <w:tcW w:w="7212" w:type="dxa"/>
            <w:vAlign w:val="center"/>
          </w:tcPr>
          <w:p w14:paraId="553766EC">
            <w:pPr>
              <w:widowControl/>
              <w:jc w:val="left"/>
              <w:rPr>
                <w:rFonts w:hint="eastAsia" w:eastAsia="宋体" w:asciiTheme="minorEastAsia" w:hAnsiTheme="minorEastAsia" w:cstheme="minorEastAsia"/>
                <w:szCs w:val="21"/>
                <w:lang w:val="en-US" w:eastAsia="zh-CN"/>
              </w:rPr>
            </w:pPr>
            <w:r>
              <w:rPr>
                <w:rFonts w:hint="eastAsia" w:eastAsia="宋体" w:asciiTheme="minorEastAsia" w:hAnsiTheme="minorEastAsia" w:cstheme="minorEastAsia"/>
                <w:szCs w:val="21"/>
              </w:rPr>
              <w:t>1</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3.5M直杆；2、椭圆杆；3、带</w:t>
            </w:r>
            <w:r>
              <w:rPr>
                <w:rFonts w:hint="eastAsia" w:eastAsia="宋体" w:asciiTheme="minorEastAsia" w:hAnsiTheme="minorEastAsia" w:cstheme="minorEastAsia"/>
                <w:szCs w:val="21"/>
              </w:rPr>
              <w:t>防撞胶条;</w:t>
            </w:r>
            <w:r>
              <w:rPr>
                <w:rFonts w:hint="eastAsia" w:eastAsia="宋体" w:asciiTheme="minorEastAsia" w:hAnsiTheme="minorEastAsia" w:cstheme="minorEastAsia"/>
                <w:szCs w:val="21"/>
                <w:lang w:val="en-US" w:eastAsia="zh-CN"/>
              </w:rPr>
              <w:t>4、</w:t>
            </w:r>
            <w:r>
              <w:rPr>
                <w:rFonts w:hint="eastAsia" w:eastAsia="宋体" w:asciiTheme="minorEastAsia" w:hAnsiTheme="minorEastAsia" w:cstheme="minorEastAsia"/>
                <w:szCs w:val="21"/>
              </w:rPr>
              <w:t>铝合金材质;</w:t>
            </w:r>
            <w:r>
              <w:rPr>
                <w:rFonts w:hint="eastAsia" w:eastAsia="宋体" w:asciiTheme="minorEastAsia" w:hAnsiTheme="minorEastAsia" w:cstheme="minorEastAsia"/>
                <w:szCs w:val="21"/>
                <w:lang w:val="en-US" w:eastAsia="zh-CN"/>
              </w:rPr>
              <w:t>5、</w:t>
            </w:r>
            <w:r>
              <w:rPr>
                <w:rFonts w:hint="eastAsia" w:eastAsia="宋体" w:asciiTheme="minorEastAsia" w:hAnsiTheme="minorEastAsia" w:cstheme="minorEastAsia"/>
                <w:szCs w:val="21"/>
              </w:rPr>
              <w:t>底层1.1mm，加强加厚 1mm</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6、</w:t>
            </w:r>
            <w:r>
              <w:rPr>
                <w:rFonts w:hint="eastAsia" w:eastAsia="宋体" w:asciiTheme="minorEastAsia" w:hAnsiTheme="minorEastAsia" w:cstheme="minorEastAsia"/>
                <w:szCs w:val="21"/>
              </w:rPr>
              <w:t>颜色</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金色红白或黄黑反光贴</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7、适配捷顺直杆道闸。</w:t>
            </w:r>
          </w:p>
          <w:p w14:paraId="29C57E10">
            <w:pPr>
              <w:widowControl/>
              <w:jc w:val="left"/>
              <w:rPr>
                <w:rFonts w:hint="eastAsia" w:eastAsia="宋体" w:asciiTheme="minorEastAsia" w:hAnsiTheme="minorEastAsia" w:cstheme="minorEastAsia"/>
                <w:szCs w:val="21"/>
                <w:lang w:val="en-US" w:eastAsia="zh-CN"/>
              </w:rPr>
            </w:pPr>
            <w:r>
              <w:rPr>
                <w:rFonts w:hint="eastAsia" w:eastAsia="宋体" w:asciiTheme="minorEastAsia" w:hAnsiTheme="minorEastAsia" w:cstheme="minorEastAsia"/>
                <w:szCs w:val="21"/>
                <w:lang w:val="en-US" w:eastAsia="zh-CN"/>
              </w:rPr>
              <w:t xml:space="preserve">             </w:t>
            </w:r>
            <w:r>
              <w:drawing>
                <wp:inline distT="0" distB="0" distL="114300" distR="114300">
                  <wp:extent cx="2361565" cy="1544320"/>
                  <wp:effectExtent l="0" t="0" r="635" b="1778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5"/>
                          <a:stretch>
                            <a:fillRect/>
                          </a:stretch>
                        </pic:blipFill>
                        <pic:spPr>
                          <a:xfrm>
                            <a:off x="0" y="0"/>
                            <a:ext cx="2361565" cy="1544320"/>
                          </a:xfrm>
                          <a:prstGeom prst="rect">
                            <a:avLst/>
                          </a:prstGeom>
                          <a:noFill/>
                          <a:ln w="9525">
                            <a:noFill/>
                          </a:ln>
                        </pic:spPr>
                      </pic:pic>
                    </a:graphicData>
                  </a:graphic>
                </wp:inline>
              </w:drawing>
            </w:r>
          </w:p>
        </w:tc>
        <w:tc>
          <w:tcPr>
            <w:tcW w:w="708" w:type="dxa"/>
            <w:vAlign w:val="center"/>
          </w:tcPr>
          <w:p w14:paraId="73CFB11D">
            <w:pPr>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根</w:t>
            </w:r>
          </w:p>
        </w:tc>
        <w:tc>
          <w:tcPr>
            <w:tcW w:w="1276" w:type="dxa"/>
            <w:vAlign w:val="center"/>
          </w:tcPr>
          <w:p w14:paraId="0A317ED7">
            <w:pPr>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w:t>
            </w:r>
          </w:p>
        </w:tc>
        <w:tc>
          <w:tcPr>
            <w:tcW w:w="1276" w:type="dxa"/>
            <w:vAlign w:val="center"/>
          </w:tcPr>
          <w:p w14:paraId="67969738">
            <w:pPr>
              <w:jc w:val="center"/>
              <w:rPr>
                <w:rFonts w:asciiTheme="minorEastAsia" w:hAnsiTheme="minorEastAsia" w:cstheme="minorEastAsia"/>
                <w:szCs w:val="21"/>
              </w:rPr>
            </w:pPr>
          </w:p>
        </w:tc>
      </w:tr>
      <w:tr w14:paraId="04F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20" w:type="dxa"/>
            <w:vAlign w:val="center"/>
          </w:tcPr>
          <w:p w14:paraId="025ED229">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1543" w:type="dxa"/>
            <w:vAlign w:val="center"/>
          </w:tcPr>
          <w:p w14:paraId="10BBAFD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4M道闸杆</w:t>
            </w:r>
          </w:p>
          <w:p w14:paraId="22F2125F">
            <w:pPr>
              <w:jc w:val="both"/>
              <w:rPr>
                <w:rFonts w:hint="eastAsia" w:asciiTheme="minorEastAsia" w:hAnsiTheme="minorEastAsia" w:cstheme="minorEastAsia"/>
                <w:szCs w:val="21"/>
              </w:rPr>
            </w:pPr>
          </w:p>
          <w:p w14:paraId="70D41095">
            <w:pPr>
              <w:jc w:val="center"/>
              <w:rPr>
                <w:rFonts w:asciiTheme="minorEastAsia" w:hAnsiTheme="minorEastAsia" w:cstheme="minorEastAsia"/>
                <w:szCs w:val="21"/>
              </w:rPr>
            </w:pPr>
          </w:p>
        </w:tc>
        <w:tc>
          <w:tcPr>
            <w:tcW w:w="1365" w:type="dxa"/>
          </w:tcPr>
          <w:p w14:paraId="08F470A0">
            <w:pPr>
              <w:ind w:firstLine="420" w:firstLineChars="200"/>
              <w:jc w:val="both"/>
              <w:rPr>
                <w:rFonts w:ascii="宋体" w:hAnsi="宋体" w:eastAsia="宋体" w:cs="宋体"/>
                <w:szCs w:val="21"/>
              </w:rPr>
            </w:pPr>
            <w:r>
              <w:rPr>
                <w:rFonts w:hint="eastAsia" w:ascii="宋体" w:hAnsi="宋体" w:eastAsia="宋体" w:cs="宋体"/>
                <w:szCs w:val="21"/>
                <w:lang w:val="en-US" w:eastAsia="zh-CN"/>
              </w:rPr>
              <w:t>不限</w:t>
            </w:r>
          </w:p>
        </w:tc>
        <w:tc>
          <w:tcPr>
            <w:tcW w:w="7212" w:type="dxa"/>
            <w:vAlign w:val="center"/>
          </w:tcPr>
          <w:p w14:paraId="52F9953E">
            <w:pPr>
              <w:widowControl/>
              <w:jc w:val="left"/>
              <w:rPr>
                <w:rFonts w:hint="eastAsia" w:eastAsia="宋体" w:asciiTheme="minorEastAsia" w:hAnsiTheme="minorEastAsia" w:cstheme="minorEastAsia"/>
                <w:szCs w:val="21"/>
                <w:lang w:val="en-US" w:eastAsia="zh-CN"/>
              </w:rPr>
            </w:pPr>
            <w:r>
              <w:rPr>
                <w:rFonts w:hint="eastAsia" w:eastAsia="宋体" w:asciiTheme="minorEastAsia" w:hAnsiTheme="minorEastAsia" w:cstheme="minorEastAsia"/>
                <w:szCs w:val="21"/>
              </w:rPr>
              <w:t>1</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4M直杆；2、椭圆杆；3、带</w:t>
            </w:r>
            <w:r>
              <w:rPr>
                <w:rFonts w:hint="eastAsia" w:eastAsia="宋体" w:asciiTheme="minorEastAsia" w:hAnsiTheme="minorEastAsia" w:cstheme="minorEastAsia"/>
                <w:szCs w:val="21"/>
              </w:rPr>
              <w:t>防撞胶条;</w:t>
            </w:r>
            <w:r>
              <w:rPr>
                <w:rFonts w:hint="eastAsia" w:eastAsia="宋体" w:asciiTheme="minorEastAsia" w:hAnsiTheme="minorEastAsia" w:cstheme="minorEastAsia"/>
                <w:szCs w:val="21"/>
                <w:lang w:val="en-US" w:eastAsia="zh-CN"/>
              </w:rPr>
              <w:t>4、</w:t>
            </w:r>
            <w:r>
              <w:rPr>
                <w:rFonts w:hint="eastAsia" w:eastAsia="宋体" w:asciiTheme="minorEastAsia" w:hAnsiTheme="minorEastAsia" w:cstheme="minorEastAsia"/>
                <w:szCs w:val="21"/>
              </w:rPr>
              <w:t>铝合金材质;</w:t>
            </w:r>
            <w:r>
              <w:rPr>
                <w:rFonts w:hint="eastAsia" w:eastAsia="宋体" w:asciiTheme="minorEastAsia" w:hAnsiTheme="minorEastAsia" w:cstheme="minorEastAsia"/>
                <w:szCs w:val="21"/>
                <w:lang w:val="en-US" w:eastAsia="zh-CN"/>
              </w:rPr>
              <w:t>5、</w:t>
            </w:r>
            <w:r>
              <w:rPr>
                <w:rFonts w:hint="eastAsia" w:eastAsia="宋体" w:asciiTheme="minorEastAsia" w:hAnsiTheme="minorEastAsia" w:cstheme="minorEastAsia"/>
                <w:szCs w:val="21"/>
              </w:rPr>
              <w:t>底层1.1mm，加强加厚 1mm</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6、</w:t>
            </w:r>
            <w:r>
              <w:rPr>
                <w:rFonts w:hint="eastAsia" w:eastAsia="宋体" w:asciiTheme="minorEastAsia" w:hAnsiTheme="minorEastAsia" w:cstheme="minorEastAsia"/>
                <w:szCs w:val="21"/>
              </w:rPr>
              <w:t>颜色</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金色红白或黄黑反光贴</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lang w:val="en-US" w:eastAsia="zh-CN"/>
              </w:rPr>
              <w:t>7、适配捷顺直杆道闸。</w:t>
            </w:r>
          </w:p>
          <w:p w14:paraId="49D8CE4C">
            <w:pPr>
              <w:widowControl/>
              <w:jc w:val="left"/>
              <w:rPr>
                <w:rFonts w:hint="default" w:eastAsia="宋体" w:asciiTheme="minorEastAsia" w:hAnsiTheme="minorEastAsia" w:cstheme="minorEastAsia"/>
                <w:szCs w:val="21"/>
                <w:lang w:val="en-US" w:eastAsia="zh-CN"/>
              </w:rPr>
            </w:pPr>
            <w:r>
              <w:rPr>
                <w:rFonts w:hint="eastAsia" w:eastAsia="宋体" w:asciiTheme="minorEastAsia" w:hAnsiTheme="minorEastAsia" w:cstheme="minorEastAsia"/>
                <w:szCs w:val="21"/>
                <w:lang w:val="en-US" w:eastAsia="zh-CN"/>
              </w:rPr>
              <w:t xml:space="preserve">             </w:t>
            </w:r>
            <w:r>
              <w:drawing>
                <wp:inline distT="0" distB="0" distL="114300" distR="114300">
                  <wp:extent cx="2361565" cy="1544320"/>
                  <wp:effectExtent l="0" t="0" r="635" b="1778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5"/>
                          <a:stretch>
                            <a:fillRect/>
                          </a:stretch>
                        </pic:blipFill>
                        <pic:spPr>
                          <a:xfrm>
                            <a:off x="0" y="0"/>
                            <a:ext cx="2361565" cy="1544320"/>
                          </a:xfrm>
                          <a:prstGeom prst="rect">
                            <a:avLst/>
                          </a:prstGeom>
                          <a:noFill/>
                          <a:ln w="9525">
                            <a:noFill/>
                          </a:ln>
                        </pic:spPr>
                      </pic:pic>
                    </a:graphicData>
                  </a:graphic>
                </wp:inline>
              </w:drawing>
            </w:r>
          </w:p>
        </w:tc>
        <w:tc>
          <w:tcPr>
            <w:tcW w:w="708" w:type="dxa"/>
            <w:vAlign w:val="center"/>
          </w:tcPr>
          <w:p w14:paraId="0C4C555A">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根</w:t>
            </w:r>
          </w:p>
        </w:tc>
        <w:tc>
          <w:tcPr>
            <w:tcW w:w="1276" w:type="dxa"/>
            <w:vAlign w:val="center"/>
          </w:tcPr>
          <w:p w14:paraId="41164AEC">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1276" w:type="dxa"/>
            <w:vAlign w:val="center"/>
          </w:tcPr>
          <w:p w14:paraId="70D9C2BD">
            <w:pPr>
              <w:jc w:val="both"/>
              <w:rPr>
                <w:rFonts w:asciiTheme="minorEastAsia" w:hAnsiTheme="minorEastAsia" w:cstheme="minorEastAsia"/>
                <w:szCs w:val="21"/>
              </w:rPr>
            </w:pPr>
          </w:p>
        </w:tc>
      </w:tr>
      <w:tr w14:paraId="07DE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0" w:type="dxa"/>
          </w:tcPr>
          <w:p w14:paraId="486008A1">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1543" w:type="dxa"/>
          </w:tcPr>
          <w:p w14:paraId="2E9EF51A">
            <w:pPr>
              <w:jc w:val="center"/>
            </w:pPr>
            <w:r>
              <w:rPr>
                <w:rFonts w:hint="eastAsia" w:ascii="宋体" w:hAnsi="宋体" w:eastAsia="宋体" w:cs="宋体"/>
                <w:szCs w:val="21"/>
                <w:lang w:val="en-US" w:eastAsia="zh-CN"/>
              </w:rPr>
              <w:t>折叠道闸杆</w:t>
            </w:r>
          </w:p>
        </w:tc>
        <w:tc>
          <w:tcPr>
            <w:tcW w:w="1365" w:type="dxa"/>
          </w:tcPr>
          <w:p w14:paraId="4734BB81">
            <w:pPr>
              <w:jc w:val="center"/>
            </w:pPr>
            <w:r>
              <w:rPr>
                <w:rFonts w:hint="eastAsia" w:ascii="宋体" w:hAnsi="宋体" w:eastAsia="宋体" w:cs="宋体"/>
                <w:szCs w:val="21"/>
                <w:lang w:val="en-US" w:eastAsia="zh-CN"/>
              </w:rPr>
              <w:t>不限</w:t>
            </w:r>
          </w:p>
        </w:tc>
        <w:tc>
          <w:tcPr>
            <w:tcW w:w="7212" w:type="dxa"/>
          </w:tcPr>
          <w:p w14:paraId="7F6F0FC8">
            <w:pPr>
              <w:jc w:val="center"/>
              <w:rPr>
                <w:rFonts w:hint="eastAsia" w:eastAsia="宋体" w:asciiTheme="minorEastAsia" w:hAnsiTheme="minorEastAsia" w:cstheme="minorEastAsia"/>
                <w:szCs w:val="21"/>
              </w:rPr>
            </w:pPr>
            <w:r>
              <w:rPr>
                <w:rFonts w:hint="eastAsia" w:eastAsia="宋体" w:asciiTheme="minorEastAsia" w:hAnsiTheme="minorEastAsia" w:cstheme="minorEastAsia"/>
                <w:szCs w:val="21"/>
              </w:rPr>
              <w:t>1、4M曲杆</w:t>
            </w:r>
            <w:r>
              <w:rPr>
                <w:rFonts w:hint="eastAsia" w:eastAsia="宋体" w:asciiTheme="minorEastAsia" w:hAnsiTheme="minorEastAsia" w:cstheme="minorEastAsia"/>
                <w:szCs w:val="21"/>
                <w:lang w:eastAsia="zh-CN"/>
              </w:rPr>
              <w:t>（主杆2米，副杆2米）；</w:t>
            </w:r>
            <w:r>
              <w:rPr>
                <w:rFonts w:hint="eastAsia" w:eastAsia="宋体" w:asciiTheme="minorEastAsia" w:hAnsiTheme="minorEastAsia" w:cstheme="minorEastAsia"/>
                <w:szCs w:val="21"/>
              </w:rPr>
              <w:t>2、带防撞胶条</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3、铝合金材质</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4、加强加厚 总厚度2mm:</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5、颜色:金色红白或黄黑反光贴</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6</w:t>
            </w:r>
            <w:r>
              <w:rPr>
                <w:rFonts w:hint="eastAsia" w:eastAsia="宋体" w:asciiTheme="minorEastAsia" w:hAnsiTheme="minorEastAsia" w:cstheme="minorEastAsia"/>
                <w:szCs w:val="21"/>
                <w:lang w:eastAsia="zh-CN"/>
              </w:rPr>
              <w:t>、</w:t>
            </w:r>
            <w:r>
              <w:rPr>
                <w:rFonts w:hint="eastAsia" w:eastAsia="宋体" w:asciiTheme="minorEastAsia" w:hAnsiTheme="minorEastAsia" w:cstheme="minorEastAsia"/>
                <w:szCs w:val="21"/>
              </w:rPr>
              <w:t>适配捷顺曲杆道闸。</w:t>
            </w:r>
          </w:p>
          <w:p w14:paraId="53198323">
            <w:pPr>
              <w:jc w:val="center"/>
              <w:rPr>
                <w:rFonts w:hint="eastAsia" w:eastAsia="宋体" w:asciiTheme="minorEastAsia" w:hAnsiTheme="minorEastAsia" w:cstheme="minorEastAsia"/>
                <w:szCs w:val="21"/>
              </w:rPr>
            </w:pPr>
            <w:r>
              <w:drawing>
                <wp:inline distT="0" distB="0" distL="114300" distR="114300">
                  <wp:extent cx="2449830" cy="1444625"/>
                  <wp:effectExtent l="0" t="0" r="7620"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2449830" cy="1444625"/>
                          </a:xfrm>
                          <a:prstGeom prst="rect">
                            <a:avLst/>
                          </a:prstGeom>
                          <a:noFill/>
                          <a:ln w="9525">
                            <a:noFill/>
                          </a:ln>
                        </pic:spPr>
                      </pic:pic>
                    </a:graphicData>
                  </a:graphic>
                </wp:inline>
              </w:drawing>
            </w:r>
          </w:p>
        </w:tc>
        <w:tc>
          <w:tcPr>
            <w:tcW w:w="708" w:type="dxa"/>
          </w:tcPr>
          <w:p w14:paraId="1A572E86">
            <w:pPr>
              <w:jc w:val="center"/>
            </w:pPr>
            <w:r>
              <w:rPr>
                <w:rFonts w:hint="eastAsia"/>
              </w:rPr>
              <w:t>只</w:t>
            </w:r>
          </w:p>
        </w:tc>
        <w:tc>
          <w:tcPr>
            <w:tcW w:w="1276" w:type="dxa"/>
          </w:tcPr>
          <w:p w14:paraId="4A62B307">
            <w:pPr>
              <w:jc w:val="center"/>
              <w:rPr>
                <w:rFonts w:hint="eastAsia" w:eastAsiaTheme="minorEastAsia"/>
                <w:lang w:eastAsia="zh-CN"/>
              </w:rPr>
            </w:pPr>
            <w:r>
              <w:rPr>
                <w:rFonts w:hint="eastAsia"/>
                <w:lang w:val="en-US" w:eastAsia="zh-CN"/>
              </w:rPr>
              <w:t>3</w:t>
            </w:r>
          </w:p>
        </w:tc>
        <w:tc>
          <w:tcPr>
            <w:tcW w:w="1276" w:type="dxa"/>
          </w:tcPr>
          <w:p w14:paraId="0FDFFCB3">
            <w:pPr>
              <w:jc w:val="center"/>
            </w:pPr>
          </w:p>
        </w:tc>
      </w:tr>
    </w:tbl>
    <w:p w14:paraId="687F665C">
      <w:pPr>
        <w:tabs>
          <w:tab w:val="left" w:pos="4650"/>
        </w:tabs>
        <w:rPr>
          <w:szCs w:val="21"/>
        </w:rPr>
      </w:pPr>
      <w:r>
        <w:rPr>
          <w:szCs w:val="21"/>
        </w:rPr>
        <w:tab/>
      </w:r>
    </w:p>
    <w:p w14:paraId="6D4DA3A5">
      <w:pPr>
        <w:ind w:firstLine="420" w:firstLineChars="150"/>
        <w:rPr>
          <w:rFonts w:ascii="宋体" w:hAnsi="宋体" w:eastAsia="宋体" w:cs="宋体"/>
          <w:sz w:val="28"/>
          <w:szCs w:val="28"/>
        </w:rPr>
      </w:pPr>
      <w:r>
        <w:rPr>
          <w:rFonts w:hint="eastAsia" w:ascii="宋体" w:hAnsi="宋体" w:eastAsia="宋体" w:cs="宋体"/>
          <w:sz w:val="28"/>
          <w:szCs w:val="28"/>
        </w:rPr>
        <w:t>报价说明：</w:t>
      </w:r>
    </w:p>
    <w:p w14:paraId="54F28B7F">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报价供应商要求：营业执照的经营范围需含以上配件销售，并提供盖章复印件。</w:t>
      </w:r>
    </w:p>
    <w:p w14:paraId="115A0F46">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日1</w:t>
      </w:r>
      <w:r>
        <w:rPr>
          <w:rFonts w:hint="eastAsia" w:ascii="宋体" w:hAnsi="宋体" w:eastAsia="宋体" w:cs="宋体"/>
          <w:sz w:val="28"/>
          <w:szCs w:val="28"/>
          <w:lang w:val="en-US" w:eastAsia="zh-CN"/>
        </w:rPr>
        <w:t xml:space="preserve">6 </w:t>
      </w:r>
      <w:bookmarkStart w:id="0" w:name="_GoBack"/>
      <w:bookmarkEnd w:id="0"/>
      <w:r>
        <w:rPr>
          <w:rFonts w:hint="eastAsia" w:ascii="宋体" w:hAnsi="宋体" w:eastAsia="宋体" w:cs="宋体"/>
          <w:sz w:val="28"/>
          <w:szCs w:val="28"/>
        </w:rPr>
        <w:t>点前面交到：南通农副产品物流有限公司（南通市崇川区崇川路777号，</w:t>
      </w:r>
      <w:r>
        <w:rPr>
          <w:rFonts w:hint="eastAsia" w:ascii="宋体" w:hAnsi="宋体" w:eastAsia="宋体" w:cs="宋体"/>
          <w:sz w:val="28"/>
          <w:szCs w:val="28"/>
          <w:lang w:val="en-US" w:eastAsia="zh-CN"/>
        </w:rPr>
        <w:t>展销楼五楼物管部（五）</w:t>
      </w: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季婧婧，13776906698</w:t>
      </w:r>
      <w:r>
        <w:rPr>
          <w:rFonts w:hint="eastAsia" w:ascii="宋体" w:hAnsi="宋体" w:eastAsia="宋体" w:cs="宋体"/>
          <w:sz w:val="28"/>
          <w:szCs w:val="28"/>
        </w:rPr>
        <w:t>）。</w:t>
      </w:r>
    </w:p>
    <w:p w14:paraId="71833ECD">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有效报价单每项最低报价为该项最终供货单位，价格含可抵扣增值税税金、运输等一切费用，该价格有效期一年（</w:t>
      </w:r>
      <w:r>
        <w:rPr>
          <w:rFonts w:hint="eastAsia" w:ascii="宋体" w:hAnsi="宋体" w:eastAsia="宋体" w:cs="宋体"/>
          <w:sz w:val="28"/>
          <w:szCs w:val="28"/>
          <w:lang w:val="en-US" w:eastAsia="zh-CN"/>
        </w:rPr>
        <w:t>从2024年12月26日</w:t>
      </w:r>
      <w:r>
        <w:rPr>
          <w:rFonts w:hint="eastAsia" w:ascii="宋体" w:hAnsi="宋体" w:eastAsia="宋体" w:cs="宋体"/>
          <w:sz w:val="28"/>
          <w:szCs w:val="28"/>
        </w:rPr>
        <w:t>起计算）；报价单位必须报全全部配件产品，出现选择性报价、空项、漏项、型号品牌报价错误的，为无效报价，取消该公司全部配件比质比价资格</w:t>
      </w:r>
      <w:r>
        <w:rPr>
          <w:rFonts w:hint="eastAsia" w:ascii="宋体" w:hAnsi="宋体" w:eastAsia="宋体" w:cs="宋体"/>
          <w:sz w:val="28"/>
          <w:szCs w:val="28"/>
          <w:lang w:eastAsia="zh-CN"/>
        </w:rPr>
        <w:t>。</w:t>
      </w:r>
    </w:p>
    <w:p w14:paraId="540942C3">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不含安装调试费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需运输到粮油大楼地下仓库</w:t>
      </w:r>
      <w:r>
        <w:rPr>
          <w:rFonts w:hint="eastAsia" w:ascii="宋体" w:hAnsi="宋体" w:eastAsia="宋体" w:cs="宋体"/>
          <w:sz w:val="28"/>
          <w:szCs w:val="28"/>
          <w:lang w:eastAsia="zh-CN"/>
        </w:rPr>
        <w:t>。</w:t>
      </w:r>
    </w:p>
    <w:p w14:paraId="638FCADF">
      <w:pPr>
        <w:pStyle w:val="9"/>
        <w:numPr>
          <w:ilvl w:val="0"/>
          <w:numId w:val="1"/>
        </w:numPr>
        <w:ind w:firstLineChars="0"/>
        <w:rPr>
          <w:rFonts w:ascii="宋体" w:hAnsi="宋体" w:eastAsia="宋体" w:cs="宋体"/>
          <w:b/>
          <w:sz w:val="28"/>
          <w:szCs w:val="28"/>
        </w:rPr>
      </w:pPr>
      <w:r>
        <w:rPr>
          <w:rFonts w:hint="eastAsia" w:ascii="宋体" w:hAnsi="宋体" w:eastAsia="宋体" w:cs="宋体"/>
          <w:sz w:val="28"/>
          <w:szCs w:val="28"/>
        </w:rPr>
        <w:t>年采购量为预估总数，具体数量按照我公司实际需求，可分批采购</w:t>
      </w:r>
      <w:r>
        <w:rPr>
          <w:rFonts w:hint="eastAsia" w:ascii="宋体" w:hAnsi="宋体" w:eastAsia="宋体" w:cs="宋体"/>
          <w:sz w:val="28"/>
          <w:szCs w:val="28"/>
          <w:lang w:val="en-US" w:eastAsia="zh-CN"/>
        </w:rPr>
        <w:t>,按实一次性结算</w:t>
      </w:r>
      <w:r>
        <w:rPr>
          <w:rFonts w:hint="eastAsia" w:ascii="宋体" w:hAnsi="宋体" w:eastAsia="宋体" w:cs="宋体"/>
          <w:sz w:val="28"/>
          <w:szCs w:val="28"/>
          <w:lang w:eastAsia="zh-CN"/>
        </w:rPr>
        <w:t>。</w:t>
      </w:r>
    </w:p>
    <w:p w14:paraId="47CD154D">
      <w:pPr>
        <w:pStyle w:val="9"/>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r>
        <w:rPr>
          <w:rFonts w:hint="eastAsia" w:ascii="宋体" w:hAnsi="宋体" w:eastAsia="宋体" w:cs="宋体"/>
          <w:b/>
          <w:sz w:val="28"/>
          <w:szCs w:val="28"/>
          <w:lang w:eastAsia="zh-CN"/>
        </w:rPr>
        <w:t>。</w:t>
      </w:r>
    </w:p>
    <w:p w14:paraId="171FE3E5">
      <w:pPr>
        <w:pStyle w:val="9"/>
        <w:numPr>
          <w:ilvl w:val="0"/>
          <w:numId w:val="1"/>
        </w:numPr>
        <w:ind w:firstLineChars="0"/>
        <w:rPr>
          <w:rFonts w:ascii="宋体" w:hAnsi="宋体" w:eastAsia="宋体" w:cs="宋体"/>
          <w:sz w:val="28"/>
          <w:szCs w:val="28"/>
        </w:rPr>
      </w:pP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14:paraId="2588263B">
      <w:pPr>
        <w:jc w:val="both"/>
        <w:rPr>
          <w:rFonts w:hint="eastAsia" w:ascii="宋体" w:hAnsi="宋体" w:eastAsia="宋体" w:cs="宋体"/>
          <w:sz w:val="28"/>
          <w:szCs w:val="28"/>
        </w:rPr>
      </w:pPr>
    </w:p>
    <w:p w14:paraId="0FB5C9EB">
      <w:pPr>
        <w:jc w:val="both"/>
        <w:rPr>
          <w:rFonts w:ascii="宋体" w:hAnsi="宋体" w:eastAsia="宋体" w:cs="宋体"/>
          <w:sz w:val="28"/>
          <w:szCs w:val="28"/>
        </w:rPr>
      </w:pPr>
      <w:r>
        <w:rPr>
          <w:rFonts w:hint="eastAsia" w:ascii="宋体" w:hAnsi="宋体" w:eastAsia="宋体" w:cs="宋体"/>
          <w:sz w:val="28"/>
          <w:szCs w:val="28"/>
        </w:rPr>
        <w:t>报价单位盖章：</w:t>
      </w:r>
    </w:p>
    <w:p w14:paraId="0144AF1A">
      <w:pPr>
        <w:jc w:val="both"/>
        <w:rPr>
          <w:rFonts w:hint="eastAsia" w:ascii="宋体" w:hAnsi="宋体" w:eastAsia="宋体" w:cs="宋体"/>
          <w:sz w:val="28"/>
          <w:szCs w:val="28"/>
        </w:rPr>
      </w:pPr>
      <w:r>
        <w:rPr>
          <w:rFonts w:hint="eastAsia" w:ascii="宋体" w:hAnsi="宋体" w:eastAsia="宋体" w:cs="宋体"/>
          <w:sz w:val="28"/>
          <w:szCs w:val="28"/>
        </w:rPr>
        <w:t>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   日</w:t>
      </w:r>
    </w:p>
    <w:p w14:paraId="1B324D55">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南通农副产品物流有限公司</w:t>
      </w:r>
    </w:p>
    <w:p w14:paraId="37E2EA64">
      <w:pPr>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2024年11月 日</w:t>
      </w:r>
    </w:p>
    <w:p w14:paraId="0E79003C">
      <w:pPr>
        <w:jc w:val="right"/>
        <w:rPr>
          <w:rFonts w:hint="default" w:ascii="宋体" w:hAnsi="宋体" w:eastAsia="宋体" w:cs="宋体"/>
          <w:sz w:val="28"/>
          <w:szCs w:val="28"/>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0C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2906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82906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wNzAwYjI4OTIwZWYxMGEwMGYxOWMxMTkwNDY4MWIifQ=="/>
  </w:docVars>
  <w:rsids>
    <w:rsidRoot w:val="00420587"/>
    <w:rsid w:val="00033009"/>
    <w:rsid w:val="0007035F"/>
    <w:rsid w:val="000B2388"/>
    <w:rsid w:val="000C5D90"/>
    <w:rsid w:val="000E712F"/>
    <w:rsid w:val="001251C3"/>
    <w:rsid w:val="00131D16"/>
    <w:rsid w:val="00150595"/>
    <w:rsid w:val="0017568A"/>
    <w:rsid w:val="001803E6"/>
    <w:rsid w:val="001812B9"/>
    <w:rsid w:val="001C7B28"/>
    <w:rsid w:val="001E4CA4"/>
    <w:rsid w:val="001F1D77"/>
    <w:rsid w:val="002143C8"/>
    <w:rsid w:val="002775A7"/>
    <w:rsid w:val="002A0702"/>
    <w:rsid w:val="002C2E98"/>
    <w:rsid w:val="002D554B"/>
    <w:rsid w:val="00303836"/>
    <w:rsid w:val="00361880"/>
    <w:rsid w:val="00371187"/>
    <w:rsid w:val="00373C18"/>
    <w:rsid w:val="003B26EA"/>
    <w:rsid w:val="003E317E"/>
    <w:rsid w:val="003E3D8F"/>
    <w:rsid w:val="00417C4C"/>
    <w:rsid w:val="00420587"/>
    <w:rsid w:val="004750D7"/>
    <w:rsid w:val="004B6187"/>
    <w:rsid w:val="004C16D3"/>
    <w:rsid w:val="005265E5"/>
    <w:rsid w:val="0054228A"/>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02CA7"/>
    <w:rsid w:val="00B72537"/>
    <w:rsid w:val="00B87E99"/>
    <w:rsid w:val="00B933AB"/>
    <w:rsid w:val="00BC1371"/>
    <w:rsid w:val="00BC6C06"/>
    <w:rsid w:val="00BE0CA6"/>
    <w:rsid w:val="00BE5AD4"/>
    <w:rsid w:val="00BE6165"/>
    <w:rsid w:val="00C02690"/>
    <w:rsid w:val="00C51EB1"/>
    <w:rsid w:val="00C914F9"/>
    <w:rsid w:val="00CB5F82"/>
    <w:rsid w:val="00CD0B98"/>
    <w:rsid w:val="00CD5405"/>
    <w:rsid w:val="00CF3EA8"/>
    <w:rsid w:val="00D05DFD"/>
    <w:rsid w:val="00D21F62"/>
    <w:rsid w:val="00D61043"/>
    <w:rsid w:val="00D6633A"/>
    <w:rsid w:val="00DB08B5"/>
    <w:rsid w:val="00E402B3"/>
    <w:rsid w:val="00E710F4"/>
    <w:rsid w:val="00EC5FA7"/>
    <w:rsid w:val="00ED048A"/>
    <w:rsid w:val="00ED060F"/>
    <w:rsid w:val="00ED11CF"/>
    <w:rsid w:val="00ED46C2"/>
    <w:rsid w:val="00F0184D"/>
    <w:rsid w:val="00F14207"/>
    <w:rsid w:val="00FD3CC5"/>
    <w:rsid w:val="025358F0"/>
    <w:rsid w:val="031A6AAC"/>
    <w:rsid w:val="0343302B"/>
    <w:rsid w:val="04745389"/>
    <w:rsid w:val="05120021"/>
    <w:rsid w:val="05435A71"/>
    <w:rsid w:val="062C5EFD"/>
    <w:rsid w:val="075A58DB"/>
    <w:rsid w:val="07867324"/>
    <w:rsid w:val="08591B53"/>
    <w:rsid w:val="090739FD"/>
    <w:rsid w:val="09175C96"/>
    <w:rsid w:val="091D6266"/>
    <w:rsid w:val="094A587F"/>
    <w:rsid w:val="0A78098C"/>
    <w:rsid w:val="0ACF1319"/>
    <w:rsid w:val="0B3C415C"/>
    <w:rsid w:val="0B497567"/>
    <w:rsid w:val="0BE00A9A"/>
    <w:rsid w:val="0D49296E"/>
    <w:rsid w:val="0EF4293C"/>
    <w:rsid w:val="10E840BD"/>
    <w:rsid w:val="1150278C"/>
    <w:rsid w:val="11E23E4F"/>
    <w:rsid w:val="13B642FE"/>
    <w:rsid w:val="13CA0637"/>
    <w:rsid w:val="152124F9"/>
    <w:rsid w:val="16300397"/>
    <w:rsid w:val="163A3B7F"/>
    <w:rsid w:val="16B32D77"/>
    <w:rsid w:val="174D7837"/>
    <w:rsid w:val="17BD4C7E"/>
    <w:rsid w:val="1A2E2798"/>
    <w:rsid w:val="1AA874AE"/>
    <w:rsid w:val="1D715B80"/>
    <w:rsid w:val="1D77422E"/>
    <w:rsid w:val="1E787718"/>
    <w:rsid w:val="1F47031F"/>
    <w:rsid w:val="216B6E08"/>
    <w:rsid w:val="23344E13"/>
    <w:rsid w:val="23977CA8"/>
    <w:rsid w:val="23FC5D5D"/>
    <w:rsid w:val="259B3885"/>
    <w:rsid w:val="25C17AF4"/>
    <w:rsid w:val="25F74A2E"/>
    <w:rsid w:val="26B10FA6"/>
    <w:rsid w:val="26E57D53"/>
    <w:rsid w:val="27035A79"/>
    <w:rsid w:val="27EA212D"/>
    <w:rsid w:val="29927283"/>
    <w:rsid w:val="2A2E38BF"/>
    <w:rsid w:val="2A85787B"/>
    <w:rsid w:val="2D713318"/>
    <w:rsid w:val="2F055850"/>
    <w:rsid w:val="2FAC6889"/>
    <w:rsid w:val="317E2405"/>
    <w:rsid w:val="31F20EB0"/>
    <w:rsid w:val="33774C10"/>
    <w:rsid w:val="33F764B9"/>
    <w:rsid w:val="347C2E3B"/>
    <w:rsid w:val="372B375D"/>
    <w:rsid w:val="38710670"/>
    <w:rsid w:val="3A6B5A2C"/>
    <w:rsid w:val="3B6443F8"/>
    <w:rsid w:val="3C7F2E06"/>
    <w:rsid w:val="3D82192A"/>
    <w:rsid w:val="3E4447EF"/>
    <w:rsid w:val="410F6C78"/>
    <w:rsid w:val="426E5C20"/>
    <w:rsid w:val="42F40690"/>
    <w:rsid w:val="439671DC"/>
    <w:rsid w:val="43B41D58"/>
    <w:rsid w:val="46935C55"/>
    <w:rsid w:val="47C02A7A"/>
    <w:rsid w:val="4BE56F53"/>
    <w:rsid w:val="4CE52F83"/>
    <w:rsid w:val="4E7716E5"/>
    <w:rsid w:val="4EB042BB"/>
    <w:rsid w:val="4F2C6C47"/>
    <w:rsid w:val="52F70815"/>
    <w:rsid w:val="56786C15"/>
    <w:rsid w:val="56BB782A"/>
    <w:rsid w:val="57432436"/>
    <w:rsid w:val="5A7B777E"/>
    <w:rsid w:val="5C8B5864"/>
    <w:rsid w:val="5FFF3BBB"/>
    <w:rsid w:val="617E3967"/>
    <w:rsid w:val="639C6A6C"/>
    <w:rsid w:val="64F34037"/>
    <w:rsid w:val="67144738"/>
    <w:rsid w:val="6786118B"/>
    <w:rsid w:val="687B56AA"/>
    <w:rsid w:val="6BF25101"/>
    <w:rsid w:val="6D390A55"/>
    <w:rsid w:val="6FE40BCA"/>
    <w:rsid w:val="72086C48"/>
    <w:rsid w:val="7677439C"/>
    <w:rsid w:val="778925D9"/>
    <w:rsid w:val="778D7BD0"/>
    <w:rsid w:val="782D7B7C"/>
    <w:rsid w:val="787058BF"/>
    <w:rsid w:val="790B3A88"/>
    <w:rsid w:val="795812DD"/>
    <w:rsid w:val="79A656C4"/>
    <w:rsid w:val="7BBD0885"/>
    <w:rsid w:val="7C6971DD"/>
    <w:rsid w:val="7E3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503</Words>
  <Characters>534</Characters>
  <Lines>19</Lines>
  <Paragraphs>5</Paragraphs>
  <TotalTime>305</TotalTime>
  <ScaleCrop>false</ScaleCrop>
  <LinksUpToDate>false</LinksUpToDate>
  <CharactersWithSpaces>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2023-02-13T07:17:00Z</dcterms:created>
  <dc:creator>Administrator</dc:creator>
  <cp:lastModifiedBy>左左他爸</cp:lastModifiedBy>
  <cp:lastPrinted>2024-11-11T07:58:44Z</cp:lastPrinted>
  <dcterms:modified xsi:type="dcterms:W3CDTF">2024-11-11T08:50:43Z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9EBD9C600C7545ECBAA75A1CA81E5FCC_13</vt:lpwstr>
  </property>
</Properties>
</file>