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outlineLvl w:val="9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工程概况：农副产品物流中心粮油大厅东北角需建设垃圾压</w:t>
      </w:r>
      <w:bookmarkStart w:id="0" w:name="_GoBack"/>
      <w:bookmarkEnd w:id="0"/>
      <w:r>
        <w:rPr>
          <w:rFonts w:hint="eastAsia"/>
          <w:sz w:val="30"/>
          <w:szCs w:val="30"/>
          <w:lang w:val="en-US" w:eastAsia="zh-CN"/>
        </w:rPr>
        <w:t>缩站，单层工业厂房。厂房面积140㎡，檐高6m，建筑总高度6.5m。整个场地宽度14米、长度23米。现有一块临时场地硬化需破除，原施工道路保留利用，原有路牙需破除，场地分两块处理，东侧半幅细石混凝土楼地面，200厚C25混凝土，C4@150双层钢筋。西侧车间半幅100厚C25混凝土，东西两侧场地间设置一道排水沟，排水沟两侧及底部铺设瓷砖，排水沟坡度0.4%，上方采用成品不锈钢盖板。车间分三个工位，每个工位边设置一道排水沟，东西连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outlineLvl w:val="9"/>
        <w:rPr>
          <w:rFonts w:hint="eastAsia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厂房采用钢结构，主承重结构为钢板合成工字钢柱，梁、屋架为C型钢轻钢结构。喷砂除锈并刷防锈漆，承重柱采用独立基础。顶部采用彩钢板覆盖，四周砖墙，高度两米，内侧贴瓷砖。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outlineLvl w:val="9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场地南侧设置一个沉淀池，长宽高均为1米，场地污水由排水沟进入沉淀池，沉淀池与东侧污水井连接。连接处设置不锈钢滤网。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outlineLvl w:val="9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现场每个工位设置一个配电箱及冲洗水源，供电由粮油大厅配电间接出，过路处需破除暗埋，长度约为100米，供水由北侧接入。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E6DCC"/>
    <w:rsid w:val="14045682"/>
    <w:rsid w:val="1769291A"/>
    <w:rsid w:val="1DD9682D"/>
    <w:rsid w:val="4FDF3ED9"/>
    <w:rsid w:val="525D1C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105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2018-01-02T01:03:00Z</cp:lastPrinted>
  <dcterms:modified xsi:type="dcterms:W3CDTF">2018-12-27T07:34:05Z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